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97A" w:rsidRDefault="00F3097A" w:rsidP="00F3097A"/>
    <w:p w:rsidR="00F3097A" w:rsidRPr="00A15EB0" w:rsidRDefault="00A15EB0" w:rsidP="00A15EB0">
      <w:pPr>
        <w:jc w:val="right"/>
        <w:rPr>
          <w:i/>
        </w:rPr>
      </w:pPr>
      <w:r w:rsidRPr="00A15EB0">
        <w:rPr>
          <w:i/>
        </w:rPr>
        <w:t>Informacja prasowa</w:t>
      </w:r>
      <w:r w:rsidR="00097EEE">
        <w:rPr>
          <w:i/>
        </w:rPr>
        <w:t>, 22 maja 2</w:t>
      </w:r>
      <w:bookmarkStart w:id="0" w:name="_GoBack"/>
      <w:bookmarkEnd w:id="0"/>
      <w:r>
        <w:rPr>
          <w:i/>
        </w:rPr>
        <w:t xml:space="preserve">024 r. </w:t>
      </w:r>
    </w:p>
    <w:p w:rsidR="00A15EB0" w:rsidRPr="00A15EB0" w:rsidRDefault="00A15EB0" w:rsidP="00A15EB0">
      <w:pPr>
        <w:spacing w:after="0" w:line="240" w:lineRule="auto"/>
        <w:jc w:val="both"/>
        <w:rPr>
          <w:rFonts w:cstheme="minorHAnsi"/>
          <w:b/>
          <w:kern w:val="0"/>
          <w14:ligatures w14:val="none"/>
        </w:rPr>
      </w:pPr>
      <w:r w:rsidRPr="00A15EB0">
        <w:rPr>
          <w:rFonts w:cstheme="minorHAnsi"/>
          <w:b/>
          <w:kern w:val="0"/>
          <w14:ligatures w14:val="none"/>
        </w:rPr>
        <w:t>Światowy poziom laureatów. Złote Medale MTP przyznane!</w:t>
      </w:r>
    </w:p>
    <w:p w:rsidR="00A15EB0" w:rsidRPr="00A15EB0" w:rsidRDefault="00A15EB0" w:rsidP="00A15EB0">
      <w:pPr>
        <w:spacing w:after="0" w:line="240" w:lineRule="auto"/>
        <w:jc w:val="both"/>
        <w:rPr>
          <w:rFonts w:cstheme="minorHAnsi"/>
          <w:b/>
          <w:kern w:val="0"/>
          <w14:ligatures w14:val="none"/>
        </w:rPr>
      </w:pPr>
      <w:r w:rsidRPr="00A15EB0">
        <w:rPr>
          <w:rFonts w:cstheme="minorHAnsi"/>
          <w:b/>
          <w:kern w:val="0"/>
          <w14:ligatures w14:val="none"/>
        </w:rPr>
        <w:t xml:space="preserve">Po raz kolejny kapituła przyznała Złote Medale na targach ITM INDUSTRY EUROPE 2024, w kategorii Produkty Przemysłowe i Nauka dla Gospodarki oraz na targach Logistyki, Magazynowania i Transportu MODERNLOG 2024. Jak podkreślali eksperci oceniający zgłoszone rozwiązania, wybór laureatów był bardzo trudny z uwagi na ich wysoki poziom innowacyjności oraz unikalne cechy związane ze zrównoważonym rozwojem. Kapituła postanowiła przyznać aż dwadzieścia dwa Złote Medale produktom zgłoszonym przez wystawców targów ITM INDUSTRY EUROPE. Dodatkowo pięć tych prestiżowych wyróżnień otrzymały firmy prezentujące swoją ofertę na targach </w:t>
      </w:r>
      <w:proofErr w:type="spellStart"/>
      <w:r w:rsidRPr="00A15EB0">
        <w:rPr>
          <w:rFonts w:cstheme="minorHAnsi"/>
          <w:b/>
          <w:kern w:val="0"/>
          <w14:ligatures w14:val="none"/>
        </w:rPr>
        <w:t>Modernlog</w:t>
      </w:r>
      <w:proofErr w:type="spellEnd"/>
      <w:r w:rsidRPr="00A15EB0">
        <w:rPr>
          <w:rFonts w:cstheme="minorHAnsi"/>
          <w:b/>
          <w:kern w:val="0"/>
          <w14:ligatures w14:val="none"/>
        </w:rPr>
        <w:t>.</w:t>
      </w:r>
    </w:p>
    <w:p w:rsidR="00A15EB0" w:rsidRPr="00A15EB0" w:rsidRDefault="00A15EB0" w:rsidP="00A15EB0">
      <w:pPr>
        <w:spacing w:after="0" w:line="240" w:lineRule="auto"/>
        <w:jc w:val="both"/>
        <w:rPr>
          <w:rFonts w:eastAsia="Times New Roman" w:cstheme="minorHAnsi"/>
          <w:kern w:val="0"/>
          <w:lang w:eastAsia="pl-PL"/>
          <w14:ligatures w14:val="none"/>
        </w:rPr>
      </w:pPr>
      <w:r w:rsidRPr="00A15EB0">
        <w:rPr>
          <w:rFonts w:eastAsia="Times New Roman" w:cstheme="minorHAnsi"/>
          <w:kern w:val="0"/>
          <w:lang w:eastAsia="pl-PL"/>
          <w14:ligatures w14:val="none"/>
        </w:rPr>
        <w:t>Zespół ekspertów po wielogodzinnych obradach podjął decyzje, wyróżniające najlepsze produkty i usługi przyznając im Złoty Medal MTP – jedną z najbardziej prestiżowych i rozpoznawalnych nagród targowych w naszym kraju.</w:t>
      </w:r>
    </w:p>
    <w:p w:rsidR="00A15EB0" w:rsidRPr="00A15EB0" w:rsidRDefault="00A15EB0" w:rsidP="00A15EB0">
      <w:pPr>
        <w:spacing w:after="0" w:line="240" w:lineRule="auto"/>
        <w:jc w:val="both"/>
        <w:rPr>
          <w:rFonts w:eastAsia="Times New Roman" w:cstheme="minorHAnsi"/>
          <w:kern w:val="0"/>
          <w:lang w:eastAsia="pl-PL"/>
          <w14:ligatures w14:val="none"/>
        </w:rPr>
      </w:pPr>
      <w:r w:rsidRPr="00A15EB0">
        <w:rPr>
          <w:rFonts w:eastAsia="Times New Roman" w:cstheme="minorHAnsi"/>
          <w:b/>
          <w:bCs/>
          <w:kern w:val="0"/>
          <w:lang w:eastAsia="pl-PL"/>
          <w14:ligatures w14:val="none"/>
        </w:rPr>
        <w:t>Światowy poziom laureatów</w:t>
      </w:r>
    </w:p>
    <w:p w:rsidR="00A15EB0" w:rsidRPr="00A15EB0" w:rsidRDefault="00A15EB0" w:rsidP="00A15EB0">
      <w:pPr>
        <w:spacing w:after="0" w:line="240" w:lineRule="auto"/>
        <w:jc w:val="both"/>
        <w:rPr>
          <w:rFonts w:eastAsia="Times New Roman" w:cstheme="minorHAnsi"/>
          <w:kern w:val="0"/>
          <w:lang w:eastAsia="pl-PL"/>
          <w14:ligatures w14:val="none"/>
        </w:rPr>
      </w:pPr>
      <w:r w:rsidRPr="00A15EB0">
        <w:rPr>
          <w:rFonts w:eastAsia="Times New Roman" w:cstheme="minorHAnsi"/>
          <w:kern w:val="0"/>
          <w:lang w:eastAsia="pl-PL"/>
          <w14:ligatures w14:val="none"/>
        </w:rPr>
        <w:t xml:space="preserve">Na czele kapituły konkursu stanął prof. dr hab. inż. Michał Adam </w:t>
      </w:r>
      <w:proofErr w:type="spellStart"/>
      <w:r w:rsidRPr="00A15EB0">
        <w:rPr>
          <w:rFonts w:eastAsia="Times New Roman" w:cstheme="minorHAnsi"/>
          <w:kern w:val="0"/>
          <w:lang w:eastAsia="pl-PL"/>
          <w14:ligatures w14:val="none"/>
        </w:rPr>
        <w:t>Wieczorowski</w:t>
      </w:r>
      <w:proofErr w:type="spellEnd"/>
      <w:r w:rsidRPr="00A15EB0">
        <w:rPr>
          <w:rFonts w:eastAsia="Times New Roman" w:cstheme="minorHAnsi"/>
          <w:kern w:val="0"/>
          <w:lang w:eastAsia="pl-PL"/>
          <w14:ligatures w14:val="none"/>
        </w:rPr>
        <w:t xml:space="preserve">, Prorektor ds. rozwoju i współpracy z gospodarką Politechniki Poznańskiej. Zastąpił na tym stanowisku wieloletniego przewodniczącego prof. dr hab. inż. Jana Żurka– Prorektora ds. współpracy z gospodarką, kierownika Zakładu Projektowania Technologii, Instytutu Technologii Mechanicznej Politechniki Poznańskiej. - </w:t>
      </w:r>
      <w:r w:rsidRPr="00A15EB0">
        <w:rPr>
          <w:rFonts w:eastAsia="Times New Roman" w:cstheme="minorHAnsi"/>
          <w:i/>
          <w:iCs/>
          <w:kern w:val="0"/>
          <w:lang w:eastAsia="pl-PL"/>
          <w14:ligatures w14:val="none"/>
        </w:rPr>
        <w:t>W bieżącym roku zarząd Grupy MTP złożył mi bardzo zaszczytną propozycję przewodniczenia obradom Sądu Konkursowego kwalifikującego zgłoszone rozwiązania do Złotego Medalu. To bardzo odpowiedzialne zadanie, które jednak ułatwia znakomite grono ekspertów dziedzinowych. To właśnie ich wiedza pozwala dostrzec te tzw. perełki wśród przedstawianych propozycji</w:t>
      </w:r>
      <w:r w:rsidRPr="00A15EB0">
        <w:rPr>
          <w:rFonts w:eastAsia="Times New Roman" w:cstheme="minorHAnsi"/>
          <w:kern w:val="0"/>
          <w:lang w:eastAsia="pl-PL"/>
          <w14:ligatures w14:val="none"/>
        </w:rPr>
        <w:t xml:space="preserve"> – zauważa prof. </w:t>
      </w:r>
      <w:proofErr w:type="spellStart"/>
      <w:r w:rsidRPr="00A15EB0">
        <w:rPr>
          <w:rFonts w:eastAsia="Times New Roman" w:cstheme="minorHAnsi"/>
          <w:kern w:val="0"/>
          <w:lang w:eastAsia="pl-PL"/>
          <w14:ligatures w14:val="none"/>
        </w:rPr>
        <w:t>Wieczorowski</w:t>
      </w:r>
      <w:proofErr w:type="spellEnd"/>
      <w:r w:rsidRPr="00A15EB0">
        <w:rPr>
          <w:rFonts w:eastAsia="Times New Roman" w:cstheme="minorHAnsi"/>
          <w:kern w:val="0"/>
          <w:lang w:eastAsia="pl-PL"/>
          <w14:ligatures w14:val="none"/>
        </w:rPr>
        <w:t>.</w:t>
      </w:r>
    </w:p>
    <w:p w:rsidR="00A15EB0" w:rsidRPr="00A15EB0" w:rsidRDefault="00A15EB0" w:rsidP="00A15EB0">
      <w:pPr>
        <w:spacing w:after="0" w:line="240" w:lineRule="auto"/>
        <w:jc w:val="both"/>
        <w:rPr>
          <w:rFonts w:eastAsia="Times New Roman" w:cstheme="minorHAnsi"/>
          <w:kern w:val="0"/>
          <w:lang w:eastAsia="pl-PL"/>
          <w14:ligatures w14:val="none"/>
        </w:rPr>
      </w:pPr>
      <w:r w:rsidRPr="00A15EB0">
        <w:rPr>
          <w:rFonts w:eastAsia="Times New Roman" w:cstheme="minorHAnsi"/>
          <w:kern w:val="0"/>
          <w:lang w:eastAsia="pl-PL"/>
          <w14:ligatures w14:val="none"/>
        </w:rPr>
        <w:t xml:space="preserve">Nagrodzone w tym roku produkty prezentują poziom światowy, pozwalający potwierdzić obecność najnowszych rozwiązań na naszym rynku przemysłowym. Widoczne są nowe trendy obowiązujące w rozwiązaniach informatycznych, a w szczególności procedury sztucznej inteligencji, coraz chętniej wykorzystywane w różnych dziedzinach przemysłu. Zdając sobie sprawę z problemów wynikających z niedoboru pracowników wielu producentów odważnie sięga również po pomysły związane z automatyzacją i robotyzacją. - </w:t>
      </w:r>
      <w:r w:rsidRPr="00A15EB0">
        <w:rPr>
          <w:rFonts w:eastAsia="Times New Roman" w:cstheme="minorHAnsi"/>
          <w:i/>
          <w:iCs/>
          <w:kern w:val="0"/>
          <w:lang w:eastAsia="pl-PL"/>
          <w14:ligatures w14:val="none"/>
        </w:rPr>
        <w:t>Dostrzegalne są również rozwiązania oparte o budowę modułową, która pozwala na szybsze i bardziej elastyczne przezbrajanie stanowisk. Normą stało się także stosowanie zasad zrównoważonego rozwoju, w tym podejście mocno nacechowane ekologią i troską o zapewnienie jak najlepszego świata, który nas otacza, dla przyszłych pokoleń. Uwidacznia się to między innymi w zastosowanych materiałach oraz zmniejszeniu zużycia energii potrzebnej do zasilania urządzeń i prowadzenia procesów technologicznych. Pojawiają się rozwiązania, w których producenci myślą o strategii Przemysł 5.0, jako kolejnym kroku w rozwoju technologicznym po Przemyśle 4.0.</w:t>
      </w:r>
      <w:r w:rsidRPr="00A15EB0">
        <w:rPr>
          <w:rFonts w:eastAsia="Times New Roman" w:cstheme="minorHAnsi"/>
          <w:kern w:val="0"/>
          <w:lang w:eastAsia="pl-PL"/>
          <w14:ligatures w14:val="none"/>
        </w:rPr>
        <w:t xml:space="preserve"> - komentuje tegoroczną edycję konkursu Przewodniczący kapituły.</w:t>
      </w:r>
    </w:p>
    <w:p w:rsidR="00A15EB0" w:rsidRPr="00A15EB0" w:rsidRDefault="00A15EB0" w:rsidP="00A15EB0">
      <w:pPr>
        <w:spacing w:after="0" w:line="240" w:lineRule="auto"/>
        <w:jc w:val="both"/>
        <w:rPr>
          <w:rFonts w:eastAsia="Times New Roman" w:cstheme="minorHAnsi"/>
          <w:kern w:val="0"/>
          <w:lang w:eastAsia="pl-PL"/>
          <w14:ligatures w14:val="none"/>
        </w:rPr>
      </w:pPr>
      <w:r w:rsidRPr="00A15EB0">
        <w:rPr>
          <w:rFonts w:eastAsia="Times New Roman" w:cstheme="minorHAnsi"/>
          <w:kern w:val="0"/>
          <w:lang w:eastAsia="pl-PL"/>
          <w14:ligatures w14:val="none"/>
        </w:rPr>
        <w:t>Nagrodzone produkty charakteryzują się większą efektywnością, gwarantując bardziej konkurencyjną pozycję użytkowników. Warto zwrócić uwagę na fakt, że w tegorocznych propozycjach znajduje się także oprogramowanie oraz usługi. Dodatkowo wiele proponowanych produktów ma polskie pochodzenie.</w:t>
      </w:r>
    </w:p>
    <w:p w:rsidR="00A15EB0" w:rsidRPr="00A15EB0" w:rsidRDefault="00A15EB0" w:rsidP="00A15EB0">
      <w:pPr>
        <w:spacing w:after="0" w:line="240" w:lineRule="auto"/>
        <w:jc w:val="both"/>
        <w:rPr>
          <w:rFonts w:eastAsia="Times New Roman" w:cstheme="minorHAnsi"/>
          <w:kern w:val="0"/>
          <w:lang w:eastAsia="pl-PL"/>
          <w14:ligatures w14:val="none"/>
        </w:rPr>
      </w:pPr>
      <w:r w:rsidRPr="00A15EB0">
        <w:rPr>
          <w:rFonts w:eastAsia="Times New Roman" w:cstheme="minorHAnsi"/>
          <w:b/>
          <w:bCs/>
          <w:kern w:val="0"/>
          <w:lang w:eastAsia="pl-PL"/>
          <w14:ligatures w14:val="none"/>
        </w:rPr>
        <w:t>Polska ważnym rynkiem dla inwestycji</w:t>
      </w:r>
    </w:p>
    <w:p w:rsidR="00A15EB0" w:rsidRPr="00A15EB0" w:rsidRDefault="00A15EB0" w:rsidP="00A15EB0">
      <w:pPr>
        <w:spacing w:after="0" w:line="240" w:lineRule="auto"/>
        <w:jc w:val="both"/>
        <w:rPr>
          <w:rFonts w:eastAsia="Times New Roman" w:cstheme="minorHAnsi"/>
          <w:kern w:val="0"/>
          <w:lang w:eastAsia="pl-PL"/>
          <w14:ligatures w14:val="none"/>
        </w:rPr>
      </w:pPr>
      <w:r w:rsidRPr="00A15EB0">
        <w:rPr>
          <w:rFonts w:eastAsia="Times New Roman" w:cstheme="minorHAnsi"/>
          <w:kern w:val="0"/>
          <w:lang w:eastAsia="pl-PL"/>
          <w14:ligatures w14:val="none"/>
        </w:rPr>
        <w:t xml:space="preserve"> - </w:t>
      </w:r>
      <w:r w:rsidRPr="00A15EB0">
        <w:rPr>
          <w:rFonts w:eastAsia="Times New Roman" w:cstheme="minorHAnsi"/>
          <w:i/>
          <w:iCs/>
          <w:kern w:val="0"/>
          <w:lang w:eastAsia="pl-PL"/>
          <w14:ligatures w14:val="none"/>
        </w:rPr>
        <w:t xml:space="preserve">Nasz rodzimy przemysł rozwija się coraz dynamiczniej bez kompleksów wkraczając na trudne rynki międzynarodowe. Mamy także rozwiązania, w których wykorzystuje się komercjalizację myśli naukowców lub inicjatywy krajowych urzędów, ściśle współpracujących z rynkiem. Jednym słowem, </w:t>
      </w:r>
      <w:r w:rsidRPr="00A15EB0">
        <w:rPr>
          <w:rFonts w:eastAsia="Times New Roman" w:cstheme="minorHAnsi"/>
          <w:i/>
          <w:iCs/>
          <w:kern w:val="0"/>
          <w:lang w:eastAsia="pl-PL"/>
          <w14:ligatures w14:val="none"/>
        </w:rPr>
        <w:lastRenderedPageBreak/>
        <w:t xml:space="preserve">pomimo tego, że gospodarka światowa przeżywa okres problemów, widać wyraźnie tendencje pozytywne, pokazujące rodzące się innowacje, czerpiące z różnych źródeł inspiracji. A obecność takich rozwiązań na targach ITM INDUSTRY EUROPE 2024 i MODERNLOG 2024 potwierdza, że nasz kraj jest ważnym rynkiem, na którym warto inwestować i rozwijać swoje produkty oraz usługi </w:t>
      </w:r>
      <w:r w:rsidRPr="00A15EB0">
        <w:rPr>
          <w:rFonts w:eastAsia="Times New Roman" w:cstheme="minorHAnsi"/>
          <w:kern w:val="0"/>
          <w:lang w:eastAsia="pl-PL"/>
          <w14:ligatures w14:val="none"/>
        </w:rPr>
        <w:t xml:space="preserve">–dodaje prof. Michał Adam </w:t>
      </w:r>
      <w:proofErr w:type="spellStart"/>
      <w:r w:rsidRPr="00A15EB0">
        <w:rPr>
          <w:rFonts w:eastAsia="Times New Roman" w:cstheme="minorHAnsi"/>
          <w:kern w:val="0"/>
          <w:lang w:eastAsia="pl-PL"/>
          <w14:ligatures w14:val="none"/>
        </w:rPr>
        <w:t>Wieczorowski</w:t>
      </w:r>
      <w:proofErr w:type="spellEnd"/>
      <w:r w:rsidRPr="00A15EB0">
        <w:rPr>
          <w:rFonts w:eastAsia="Times New Roman" w:cstheme="minorHAnsi"/>
          <w:kern w:val="0"/>
          <w:lang w:eastAsia="pl-PL"/>
          <w14:ligatures w14:val="none"/>
        </w:rPr>
        <w:t>.</w:t>
      </w:r>
    </w:p>
    <w:p w:rsidR="00A15EB0" w:rsidRPr="00A15EB0" w:rsidRDefault="00A15EB0" w:rsidP="00A15EB0">
      <w:pPr>
        <w:spacing w:after="0" w:line="240" w:lineRule="auto"/>
        <w:jc w:val="both"/>
        <w:rPr>
          <w:rFonts w:eastAsia="Times New Roman" w:cstheme="minorHAnsi"/>
          <w:kern w:val="0"/>
          <w:lang w:eastAsia="pl-PL"/>
          <w14:ligatures w14:val="none"/>
        </w:rPr>
      </w:pPr>
      <w:r w:rsidRPr="00A15EB0">
        <w:rPr>
          <w:rFonts w:eastAsia="Times New Roman" w:cstheme="minorHAnsi"/>
          <w:b/>
          <w:bCs/>
          <w:kern w:val="0"/>
          <w:lang w:eastAsia="pl-PL"/>
          <w14:ligatures w14:val="none"/>
        </w:rPr>
        <w:t>Nowość - nagroda Grand Prix</w:t>
      </w:r>
    </w:p>
    <w:p w:rsidR="00A15EB0" w:rsidRPr="00A15EB0" w:rsidRDefault="00A15EB0" w:rsidP="00A15EB0">
      <w:pPr>
        <w:spacing w:after="0" w:line="240" w:lineRule="auto"/>
        <w:jc w:val="both"/>
        <w:rPr>
          <w:rFonts w:eastAsia="Times New Roman" w:cstheme="minorHAnsi"/>
          <w:kern w:val="0"/>
          <w:lang w:eastAsia="pl-PL"/>
          <w14:ligatures w14:val="none"/>
        </w:rPr>
      </w:pPr>
      <w:r w:rsidRPr="00A15EB0">
        <w:rPr>
          <w:rFonts w:eastAsia="Times New Roman" w:cstheme="minorHAnsi"/>
          <w:kern w:val="0"/>
          <w:lang w:eastAsia="pl-PL"/>
          <w14:ligatures w14:val="none"/>
        </w:rPr>
        <w:t>W tym roku członkowie kapituły zwracali szczególną uwagę na zrównoważony rozwój, na to, żeby produkując nowe wyroby nie degradować świata, który nas otacza. Nowością tegorocznej edycji konkursu Złoty Medal MTP targów ITM INDUSTRY EUROPE i MODERNLOG jest przyznanie specjalnej nagrody Grand Prix za wyjątkowe rozwiązanie, które poruszyło ekspertów, pokazując ciekawe możliwości. Laureata poznamy dopiero na ceremonii otwarcia targów ITM INDUSTRY EUROPE 4 czerwca 2024 r., podczas której zostaną wręczone tegoroczne Złote Medale.</w:t>
      </w:r>
    </w:p>
    <w:p w:rsidR="00A15EB0" w:rsidRPr="00A15EB0" w:rsidRDefault="00A15EB0" w:rsidP="00A15EB0">
      <w:pPr>
        <w:spacing w:after="0" w:line="240" w:lineRule="auto"/>
        <w:rPr>
          <w:rFonts w:ascii="Calibri" w:hAnsi="Calibri" w:cs="Calibri"/>
          <w:kern w:val="0"/>
          <w14:ligatures w14:val="none"/>
        </w:rPr>
      </w:pPr>
      <w:r w:rsidRPr="00A15EB0">
        <w:rPr>
          <w:rFonts w:eastAsia="Times New Roman" w:cstheme="minorHAnsi"/>
          <w:kern w:val="0"/>
          <w:lang w:eastAsia="pl-PL"/>
          <w14:ligatures w14:val="none"/>
        </w:rPr>
        <w:t xml:space="preserve">Do 30 maja trwa jeszcze głosowanie </w:t>
      </w:r>
      <w:r w:rsidRPr="00A15EB0">
        <w:rPr>
          <w:rFonts w:ascii="Calibri" w:hAnsi="Calibri" w:cs="Calibri"/>
          <w:kern w:val="0"/>
          <w14:ligatures w14:val="none"/>
        </w:rPr>
        <w:t>na Złoty Medal Wybór Konsumentów.</w:t>
      </w:r>
    </w:p>
    <w:p w:rsidR="00A15EB0" w:rsidRPr="00A15EB0" w:rsidRDefault="00A15EB0" w:rsidP="00A15EB0">
      <w:pPr>
        <w:spacing w:after="0" w:line="240" w:lineRule="auto"/>
        <w:jc w:val="both"/>
        <w:rPr>
          <w:rFonts w:eastAsia="Times New Roman" w:cstheme="minorHAnsi"/>
          <w:kern w:val="0"/>
          <w:lang w:eastAsia="pl-PL"/>
          <w14:ligatures w14:val="none"/>
        </w:rPr>
      </w:pPr>
      <w:hyperlink r:id="rId8" w:history="1">
        <w:r w:rsidRPr="00A15EB0">
          <w:rPr>
            <w:rFonts w:ascii="Calibri" w:hAnsi="Calibri" w:cs="Calibri"/>
            <w:color w:val="0000FF" w:themeColor="hyperlink"/>
            <w:kern w:val="0"/>
            <w:u w:val="single"/>
            <w14:ligatures w14:val="none"/>
          </w:rPr>
          <w:t>https://mtp-link.pl/WyborKonsumITM</w:t>
        </w:r>
        <w:r w:rsidRPr="00A15EB0">
          <w:rPr>
            <w:rFonts w:ascii="Calibri" w:hAnsi="Calibri" w:cs="Calibri"/>
            <w:color w:val="0000FF" w:themeColor="hyperlink"/>
            <w:kern w:val="0"/>
            <w:u w:val="single"/>
            <w14:ligatures w14:val="none"/>
          </w:rPr>
          <w:t>2024</w:t>
        </w:r>
      </w:hyperlink>
    </w:p>
    <w:p w:rsidR="00A15EB0" w:rsidRPr="00A15EB0" w:rsidRDefault="00A15EB0" w:rsidP="00A15EB0">
      <w:pPr>
        <w:spacing w:after="0" w:line="240" w:lineRule="auto"/>
        <w:jc w:val="both"/>
        <w:rPr>
          <w:rFonts w:eastAsia="Times New Roman" w:cstheme="minorHAnsi"/>
          <w:kern w:val="0"/>
          <w:lang w:eastAsia="pl-PL"/>
          <w14:ligatures w14:val="none"/>
        </w:rPr>
      </w:pPr>
      <w:r w:rsidRPr="00A15EB0">
        <w:rPr>
          <w:rFonts w:eastAsia="Times New Roman" w:cstheme="minorHAnsi"/>
          <w:b/>
          <w:bCs/>
          <w:kern w:val="0"/>
          <w:lang w:eastAsia="pl-PL"/>
          <w14:ligatures w14:val="none"/>
        </w:rPr>
        <w:t>Skład kapituły konkursu Złoty Medal targów ITM INDUSTRY EUROPE i MODERNLOG:</w:t>
      </w:r>
    </w:p>
    <w:p w:rsidR="00A15EB0" w:rsidRPr="00A15EB0" w:rsidRDefault="00A15EB0" w:rsidP="00A15EB0">
      <w:pPr>
        <w:spacing w:after="0" w:line="240" w:lineRule="auto"/>
        <w:jc w:val="both"/>
        <w:rPr>
          <w:rFonts w:eastAsia="Times New Roman" w:cstheme="minorHAnsi"/>
          <w:kern w:val="0"/>
          <w:lang w:eastAsia="pl-PL"/>
          <w14:ligatures w14:val="none"/>
        </w:rPr>
      </w:pPr>
      <w:r w:rsidRPr="00A15EB0">
        <w:rPr>
          <w:rFonts w:eastAsia="Times New Roman" w:cstheme="minorHAnsi"/>
          <w:kern w:val="0"/>
          <w:lang w:eastAsia="pl-PL"/>
          <w14:ligatures w14:val="none"/>
        </w:rPr>
        <w:t> </w:t>
      </w:r>
    </w:p>
    <w:p w:rsidR="00A15EB0" w:rsidRPr="00A15EB0" w:rsidRDefault="00A15EB0" w:rsidP="00A15EB0">
      <w:pPr>
        <w:numPr>
          <w:ilvl w:val="0"/>
          <w:numId w:val="1"/>
        </w:numPr>
        <w:spacing w:after="0" w:line="240" w:lineRule="auto"/>
        <w:jc w:val="both"/>
        <w:rPr>
          <w:rFonts w:eastAsia="Times New Roman" w:cstheme="minorHAnsi"/>
          <w:kern w:val="0"/>
          <w:lang w:eastAsia="pl-PL"/>
          <w14:ligatures w14:val="none"/>
        </w:rPr>
      </w:pPr>
      <w:r w:rsidRPr="00A15EB0">
        <w:rPr>
          <w:rFonts w:eastAsia="Times New Roman" w:cstheme="minorHAnsi"/>
          <w:kern w:val="0"/>
          <w:lang w:eastAsia="pl-PL"/>
          <w14:ligatures w14:val="none"/>
        </w:rPr>
        <w:t xml:space="preserve">prof. dr hab. inż. Michał Adam </w:t>
      </w:r>
      <w:proofErr w:type="spellStart"/>
      <w:r w:rsidRPr="00A15EB0">
        <w:rPr>
          <w:rFonts w:eastAsia="Times New Roman" w:cstheme="minorHAnsi"/>
          <w:kern w:val="0"/>
          <w:lang w:eastAsia="pl-PL"/>
          <w14:ligatures w14:val="none"/>
        </w:rPr>
        <w:t>Wieczorowski</w:t>
      </w:r>
      <w:proofErr w:type="spellEnd"/>
      <w:r w:rsidRPr="00A15EB0">
        <w:rPr>
          <w:rFonts w:eastAsia="Times New Roman" w:cstheme="minorHAnsi"/>
          <w:kern w:val="0"/>
          <w:lang w:eastAsia="pl-PL"/>
          <w14:ligatures w14:val="none"/>
        </w:rPr>
        <w:t xml:space="preserve"> – Prorektor ds. rozwoju i współpracy z gospodarką, Politechnika Poznańska</w:t>
      </w:r>
    </w:p>
    <w:p w:rsidR="00A15EB0" w:rsidRPr="00A15EB0" w:rsidRDefault="00A15EB0" w:rsidP="00A15EB0">
      <w:pPr>
        <w:numPr>
          <w:ilvl w:val="0"/>
          <w:numId w:val="1"/>
        </w:numPr>
        <w:spacing w:after="0" w:line="240" w:lineRule="auto"/>
        <w:jc w:val="both"/>
        <w:rPr>
          <w:rFonts w:eastAsia="Times New Roman" w:cstheme="minorHAnsi"/>
          <w:kern w:val="0"/>
          <w:lang w:eastAsia="pl-PL"/>
          <w14:ligatures w14:val="none"/>
        </w:rPr>
      </w:pPr>
      <w:r w:rsidRPr="00A15EB0">
        <w:rPr>
          <w:rFonts w:eastAsia="Times New Roman" w:cstheme="minorHAnsi"/>
          <w:kern w:val="0"/>
          <w:lang w:eastAsia="pl-PL"/>
          <w14:ligatures w14:val="none"/>
        </w:rPr>
        <w:t>prof. dr hab. inż. Dariusz Boroński – Politechnika Bydgoska im. Jana i Jędrzeja Śniadeckich; Wydział Inżynierii Mechanicznej; Katedra Podstaw Konstrukcji Maszyn i Inżynierii Biomedycznej</w:t>
      </w:r>
    </w:p>
    <w:p w:rsidR="00A15EB0" w:rsidRPr="00A15EB0" w:rsidRDefault="00A15EB0" w:rsidP="00A15EB0">
      <w:pPr>
        <w:numPr>
          <w:ilvl w:val="0"/>
          <w:numId w:val="1"/>
        </w:numPr>
        <w:spacing w:after="0" w:line="240" w:lineRule="auto"/>
        <w:jc w:val="both"/>
        <w:rPr>
          <w:rFonts w:eastAsia="Times New Roman" w:cstheme="minorHAnsi"/>
          <w:kern w:val="0"/>
          <w:lang w:eastAsia="pl-PL"/>
          <w14:ligatures w14:val="none"/>
        </w:rPr>
      </w:pPr>
      <w:r w:rsidRPr="00A15EB0">
        <w:rPr>
          <w:rFonts w:eastAsia="Times New Roman" w:cstheme="minorHAnsi"/>
          <w:kern w:val="0"/>
          <w:lang w:eastAsia="pl-PL"/>
          <w14:ligatures w14:val="none"/>
        </w:rPr>
        <w:t>prof. dr hab. Zbigniew Gronostajski – Politechnika Wrocławska; Wydział Mechaniczny; Katedra Obróbki Plastycznej, Spawalnictwa i Metrologii</w:t>
      </w:r>
    </w:p>
    <w:p w:rsidR="00A15EB0" w:rsidRPr="00A15EB0" w:rsidRDefault="00A15EB0" w:rsidP="00A15EB0">
      <w:pPr>
        <w:numPr>
          <w:ilvl w:val="0"/>
          <w:numId w:val="1"/>
        </w:numPr>
        <w:spacing w:after="0" w:line="240" w:lineRule="auto"/>
        <w:jc w:val="both"/>
        <w:rPr>
          <w:rFonts w:eastAsia="Times New Roman" w:cstheme="minorHAnsi"/>
          <w:kern w:val="0"/>
          <w:lang w:eastAsia="pl-PL"/>
          <w14:ligatures w14:val="none"/>
        </w:rPr>
      </w:pPr>
      <w:r w:rsidRPr="00A15EB0">
        <w:rPr>
          <w:rFonts w:eastAsia="Times New Roman" w:cstheme="minorHAnsi"/>
          <w:kern w:val="0"/>
          <w:lang w:eastAsia="pl-PL"/>
          <w14:ligatures w14:val="none"/>
        </w:rPr>
        <w:t xml:space="preserve">dr hab. inż. Mirosław Tadeusz Pajor, prof. </w:t>
      </w:r>
      <w:proofErr w:type="spellStart"/>
      <w:r w:rsidRPr="00A15EB0">
        <w:rPr>
          <w:rFonts w:eastAsia="Times New Roman" w:cstheme="minorHAnsi"/>
          <w:kern w:val="0"/>
          <w:lang w:eastAsia="pl-PL"/>
          <w14:ligatures w14:val="none"/>
        </w:rPr>
        <w:t>nadzw</w:t>
      </w:r>
      <w:proofErr w:type="spellEnd"/>
      <w:r w:rsidRPr="00A15EB0">
        <w:rPr>
          <w:rFonts w:eastAsia="Times New Roman" w:cstheme="minorHAnsi"/>
          <w:kern w:val="0"/>
          <w:lang w:eastAsia="pl-PL"/>
          <w14:ligatures w14:val="none"/>
        </w:rPr>
        <w:t>. - Dziekan: Zachodniopomorski Uniwersytet Technologiczny w Szczecinie; Wydział Inżynierii Mechanicznej i Mechatroniki</w:t>
      </w:r>
    </w:p>
    <w:p w:rsidR="00A15EB0" w:rsidRPr="00A15EB0" w:rsidRDefault="00A15EB0" w:rsidP="00A15EB0">
      <w:pPr>
        <w:numPr>
          <w:ilvl w:val="0"/>
          <w:numId w:val="1"/>
        </w:numPr>
        <w:spacing w:after="0" w:line="240" w:lineRule="auto"/>
        <w:jc w:val="both"/>
        <w:rPr>
          <w:rFonts w:eastAsia="Times New Roman" w:cstheme="minorHAnsi"/>
          <w:kern w:val="0"/>
          <w:lang w:eastAsia="pl-PL"/>
          <w14:ligatures w14:val="none"/>
        </w:rPr>
      </w:pPr>
      <w:r w:rsidRPr="00A15EB0">
        <w:rPr>
          <w:rFonts w:eastAsia="Times New Roman" w:cstheme="minorHAnsi"/>
          <w:kern w:val="0"/>
          <w:lang w:eastAsia="pl-PL"/>
          <w14:ligatures w14:val="none"/>
        </w:rPr>
        <w:t>dr inż. Zbigniew Siemiątkowski, prof. Uniwersytet Technologiczno-Humanistyczny im. Kazimierza Pułaskiego w Radomiu; Wydział Mechaniczny; Katedra Technologii Maszyn</w:t>
      </w:r>
    </w:p>
    <w:p w:rsidR="00A15EB0" w:rsidRPr="00A15EB0" w:rsidRDefault="00A15EB0" w:rsidP="00A15EB0">
      <w:pPr>
        <w:numPr>
          <w:ilvl w:val="0"/>
          <w:numId w:val="1"/>
        </w:numPr>
        <w:spacing w:after="0" w:line="240" w:lineRule="auto"/>
        <w:jc w:val="both"/>
        <w:rPr>
          <w:rFonts w:eastAsia="Times New Roman" w:cstheme="minorHAnsi"/>
          <w:kern w:val="0"/>
          <w:lang w:eastAsia="pl-PL"/>
          <w14:ligatures w14:val="none"/>
        </w:rPr>
      </w:pPr>
      <w:r w:rsidRPr="00A15EB0">
        <w:rPr>
          <w:rFonts w:eastAsia="Times New Roman" w:cstheme="minorHAnsi"/>
          <w:kern w:val="0"/>
          <w:lang w:eastAsia="pl-PL"/>
          <w14:ligatures w14:val="none"/>
        </w:rPr>
        <w:t>prof. dr hab. Jerzy Józef Sobczak dr h.c. - Akademia Górniczo-Hutnicza im. Stanisława Staszica w Krakowie; Wydział Odlewnictwa; Katedra Tworzyw Formierskich, Technologii Formy i Odlewnictwa Metali Nieżelaznych</w:t>
      </w:r>
    </w:p>
    <w:p w:rsidR="00A15EB0" w:rsidRPr="00A15EB0" w:rsidRDefault="00A15EB0" w:rsidP="00A15EB0">
      <w:pPr>
        <w:numPr>
          <w:ilvl w:val="0"/>
          <w:numId w:val="1"/>
        </w:numPr>
        <w:spacing w:after="0" w:line="240" w:lineRule="auto"/>
        <w:jc w:val="both"/>
        <w:rPr>
          <w:rFonts w:eastAsia="Times New Roman" w:cstheme="minorHAnsi"/>
          <w:kern w:val="0"/>
          <w:lang w:eastAsia="pl-PL"/>
          <w14:ligatures w14:val="none"/>
        </w:rPr>
      </w:pPr>
      <w:r w:rsidRPr="00A15EB0">
        <w:rPr>
          <w:rFonts w:eastAsia="Times New Roman" w:cstheme="minorHAnsi"/>
          <w:kern w:val="0"/>
          <w:lang w:eastAsia="pl-PL"/>
          <w14:ligatures w14:val="none"/>
        </w:rPr>
        <w:t xml:space="preserve">dr inż. Krzysztof </w:t>
      </w:r>
      <w:proofErr w:type="spellStart"/>
      <w:r w:rsidRPr="00A15EB0">
        <w:rPr>
          <w:rFonts w:eastAsia="Times New Roman" w:cstheme="minorHAnsi"/>
          <w:kern w:val="0"/>
          <w:lang w:eastAsia="pl-PL"/>
          <w14:ligatures w14:val="none"/>
        </w:rPr>
        <w:t>Netter</w:t>
      </w:r>
      <w:proofErr w:type="spellEnd"/>
      <w:r w:rsidRPr="00A15EB0">
        <w:rPr>
          <w:rFonts w:eastAsia="Times New Roman" w:cstheme="minorHAnsi"/>
          <w:kern w:val="0"/>
          <w:lang w:eastAsia="pl-PL"/>
          <w14:ligatures w14:val="none"/>
        </w:rPr>
        <w:t xml:space="preserve"> - Prezenter, Politechnika Poznańska; Wydział Inżynierii Mechanicznej; Instytut Technologii Mechanicznej</w:t>
      </w:r>
    </w:p>
    <w:p w:rsidR="00A15EB0" w:rsidRPr="00A15EB0" w:rsidRDefault="00A15EB0" w:rsidP="00A15EB0">
      <w:pPr>
        <w:numPr>
          <w:ilvl w:val="0"/>
          <w:numId w:val="1"/>
        </w:numPr>
        <w:spacing w:after="0" w:line="240" w:lineRule="auto"/>
        <w:jc w:val="both"/>
        <w:rPr>
          <w:rFonts w:eastAsia="Times New Roman" w:cstheme="minorHAnsi"/>
          <w:kern w:val="0"/>
          <w:lang w:eastAsia="pl-PL"/>
          <w14:ligatures w14:val="none"/>
        </w:rPr>
      </w:pPr>
      <w:r w:rsidRPr="00A15EB0">
        <w:rPr>
          <w:rFonts w:eastAsia="Times New Roman" w:cstheme="minorHAnsi"/>
          <w:kern w:val="0"/>
          <w:lang w:eastAsia="pl-PL"/>
          <w14:ligatures w14:val="none"/>
        </w:rPr>
        <w:t xml:space="preserve">dr Andrzej </w:t>
      </w:r>
      <w:proofErr w:type="spellStart"/>
      <w:r w:rsidRPr="00A15EB0">
        <w:rPr>
          <w:rFonts w:eastAsia="Times New Roman" w:cstheme="minorHAnsi"/>
          <w:kern w:val="0"/>
          <w:lang w:eastAsia="pl-PL"/>
          <w14:ligatures w14:val="none"/>
        </w:rPr>
        <w:t>Soldaty</w:t>
      </w:r>
      <w:proofErr w:type="spellEnd"/>
      <w:r w:rsidRPr="00A15EB0">
        <w:rPr>
          <w:rFonts w:eastAsia="Times New Roman" w:cstheme="minorHAnsi"/>
          <w:kern w:val="0"/>
          <w:lang w:eastAsia="pl-PL"/>
          <w14:ligatures w14:val="none"/>
        </w:rPr>
        <w:t xml:space="preserve"> - Dyrektor Centrum Przemysłu 4.0 Politechniki Śląskiej</w:t>
      </w:r>
    </w:p>
    <w:p w:rsidR="00A15EB0" w:rsidRPr="00A15EB0" w:rsidRDefault="00A15EB0" w:rsidP="00A15EB0">
      <w:pPr>
        <w:spacing w:after="0" w:line="240" w:lineRule="auto"/>
        <w:jc w:val="both"/>
        <w:rPr>
          <w:rFonts w:eastAsia="Times New Roman" w:cstheme="minorHAnsi"/>
          <w:kern w:val="0"/>
          <w:lang w:eastAsia="pl-PL"/>
          <w14:ligatures w14:val="none"/>
        </w:rPr>
      </w:pPr>
      <w:r w:rsidRPr="00A15EB0">
        <w:rPr>
          <w:rFonts w:eastAsia="Times New Roman" w:cstheme="minorHAnsi"/>
          <w:kern w:val="0"/>
          <w:lang w:eastAsia="pl-PL"/>
          <w14:ligatures w14:val="none"/>
        </w:rPr>
        <w:t> </w:t>
      </w:r>
    </w:p>
    <w:p w:rsidR="00A15EB0" w:rsidRPr="00A15EB0" w:rsidRDefault="00A15EB0" w:rsidP="00A15EB0">
      <w:pPr>
        <w:spacing w:before="100" w:beforeAutospacing="1" w:after="100" w:afterAutospacing="1" w:line="240" w:lineRule="auto"/>
        <w:outlineLvl w:val="2"/>
        <w:rPr>
          <w:rFonts w:eastAsia="Times New Roman" w:cstheme="minorHAnsi"/>
          <w:b/>
          <w:bCs/>
          <w:kern w:val="0"/>
          <w:lang w:eastAsia="pl-PL"/>
          <w14:ligatures w14:val="none"/>
        </w:rPr>
      </w:pPr>
      <w:r w:rsidRPr="00A15EB0">
        <w:rPr>
          <w:rFonts w:eastAsia="Times New Roman" w:cstheme="minorHAnsi"/>
          <w:b/>
          <w:bCs/>
          <w:color w:val="0068CF"/>
          <w:kern w:val="0"/>
          <w:lang w:eastAsia="pl-PL"/>
          <w14:ligatures w14:val="none"/>
        </w:rPr>
        <w:t>ZŁOTE MEDALE TARGÓW ITM INDUSTRY EUROPE</w:t>
      </w:r>
    </w:p>
    <w:p w:rsidR="00A15EB0" w:rsidRPr="00A15EB0" w:rsidRDefault="00A15EB0" w:rsidP="00A15EB0">
      <w:pPr>
        <w:spacing w:before="100" w:beforeAutospacing="1" w:after="100" w:afterAutospacing="1" w:line="240" w:lineRule="auto"/>
        <w:outlineLvl w:val="3"/>
        <w:rPr>
          <w:rFonts w:eastAsia="Times New Roman" w:cstheme="minorHAnsi"/>
          <w:b/>
          <w:bCs/>
          <w:kern w:val="0"/>
          <w:lang w:eastAsia="pl-PL"/>
          <w14:ligatures w14:val="none"/>
        </w:rPr>
      </w:pPr>
      <w:proofErr w:type="spellStart"/>
      <w:r w:rsidRPr="00A15EB0">
        <w:rPr>
          <w:rFonts w:eastAsia="Times New Roman" w:cstheme="minorHAnsi"/>
          <w:b/>
          <w:bCs/>
          <w:color w:val="5C5D60"/>
          <w:kern w:val="0"/>
          <w:lang w:eastAsia="pl-PL"/>
          <w14:ligatures w14:val="none"/>
        </w:rPr>
        <w:t>Altergrinding</w:t>
      </w:r>
      <w:proofErr w:type="spellEnd"/>
      <w:r w:rsidRPr="00A15EB0">
        <w:rPr>
          <w:rFonts w:eastAsia="Times New Roman" w:cstheme="minorHAnsi"/>
          <w:b/>
          <w:bCs/>
          <w:color w:val="5C5D60"/>
          <w:kern w:val="0"/>
          <w:lang w:eastAsia="pl-PL"/>
          <w14:ligatures w14:val="none"/>
        </w:rPr>
        <w:t xml:space="preserve"> E</w:t>
      </w:r>
    </w:p>
    <w:p w:rsidR="00A15EB0" w:rsidRPr="00A15EB0" w:rsidRDefault="00A15EB0" w:rsidP="00A15EB0">
      <w:pPr>
        <w:spacing w:after="100" w:afterAutospacing="1" w:line="240" w:lineRule="auto"/>
        <w:jc w:val="both"/>
        <w:outlineLvl w:val="3"/>
        <w:rPr>
          <w:rFonts w:eastAsia="Times New Roman" w:cstheme="minorHAnsi"/>
          <w:b/>
          <w:color w:val="777777"/>
          <w:kern w:val="0"/>
          <w:lang w:eastAsia="pl-PL"/>
          <w14:ligatures w14:val="none"/>
        </w:rPr>
      </w:pPr>
      <w:r w:rsidRPr="00A15EB0">
        <w:rPr>
          <w:rFonts w:eastAsia="Times New Roman" w:cstheme="minorHAnsi"/>
          <w:b/>
          <w:color w:val="777777"/>
          <w:kern w:val="0"/>
          <w:lang w:eastAsia="pl-PL"/>
          <w14:ligatures w14:val="none"/>
        </w:rPr>
        <w:t>SYNTACO SP. Z O.O. - zgłaszający | LUBRINNOVA - producent</w:t>
      </w:r>
    </w:p>
    <w:p w:rsidR="00A15EB0" w:rsidRPr="00A15EB0" w:rsidRDefault="00A15EB0" w:rsidP="00A15EB0">
      <w:pPr>
        <w:spacing w:after="100" w:afterAutospacing="1" w:line="240" w:lineRule="auto"/>
        <w:jc w:val="both"/>
        <w:rPr>
          <w:rFonts w:eastAsia="Times New Roman" w:cstheme="minorHAnsi"/>
          <w:color w:val="777777"/>
          <w:kern w:val="0"/>
          <w:lang w:eastAsia="pl-PL"/>
          <w14:ligatures w14:val="none"/>
        </w:rPr>
      </w:pPr>
      <w:r w:rsidRPr="00A15EB0">
        <w:rPr>
          <w:rFonts w:eastAsia="Times New Roman" w:cstheme="minorHAnsi"/>
          <w:color w:val="777777"/>
          <w:kern w:val="0"/>
          <w:lang w:eastAsia="pl-PL"/>
          <w14:ligatures w14:val="none"/>
        </w:rPr>
        <w:t xml:space="preserve">ALTERGRINDING E jest produktem opartym na bezbarwnych syntetycznych estrach pochodzenia roślinnego, przeznaczonym do operacji, w których czystość obrabianego przedmiotu i maszyny jest kluczowym warunkiem. Specjalna formuła tego produktu została opracowana do ostrzenia narzędzi z węglików spiekanych i stali HSS, gdzie istotne jest unikanie wypłukiwania kobaltu, aby zachować </w:t>
      </w:r>
      <w:r w:rsidRPr="00A15EB0">
        <w:rPr>
          <w:rFonts w:eastAsia="Times New Roman" w:cstheme="minorHAnsi"/>
          <w:color w:val="777777"/>
          <w:kern w:val="0"/>
          <w:lang w:eastAsia="pl-PL"/>
          <w14:ligatures w14:val="none"/>
        </w:rPr>
        <w:lastRenderedPageBreak/>
        <w:t>czystość maszyny i zdrowie operatora. ALTERGRINDING E jest idealny do szlifowania lub lekkich operacji cięcia, dzięki niskiej lepkości w połączeniu z „tajnym” składnikiem opracowanym w laboratoriach, który sprzyja dekantacji pyłu lub wiórów metalowych, ułatwiając ich filtrację i utrzymując maszynę w czystości. Mimo niskiej lepkości produkt charakteryzuje się wysoką temperaturą zapłonu, co pozwala na bezpieczne stosowanie przy niskim zużyciu dzięki minimalnemu odparowywaniu lub rozpylaniu. ALTERGRINDING E jest zaprojektowany ekologicznie i może pochodzić z łańcucha regeneracji, do którego może być przypisany podczas wycofywania z eksploatacji, przyczyniając się do zmniejszenia emisji CO2 i redukcji zużycia nieodnawialnych substancji.</w:t>
      </w:r>
    </w:p>
    <w:p w:rsidR="00A15EB0" w:rsidRPr="00A15EB0" w:rsidRDefault="00A15EB0" w:rsidP="00A15EB0">
      <w:pPr>
        <w:spacing w:after="0" w:line="240" w:lineRule="auto"/>
        <w:rPr>
          <w:rFonts w:eastAsia="Times New Roman" w:cstheme="minorHAnsi"/>
          <w:kern w:val="0"/>
          <w:lang w:eastAsia="pl-PL"/>
          <w14:ligatures w14:val="none"/>
        </w:rPr>
      </w:pPr>
      <w:r w:rsidRPr="00A15EB0">
        <w:rPr>
          <w:rFonts w:eastAsia="Times New Roman" w:cstheme="minorHAnsi"/>
          <w:noProof/>
          <w:kern w:val="0"/>
          <w:lang w:eastAsia="pl-PL"/>
          <w14:ligatures w14:val="none"/>
        </w:rPr>
        <w:drawing>
          <wp:inline distT="0" distB="0" distL="0" distR="0" wp14:anchorId="1DBA5464" wp14:editId="10443B4D">
            <wp:extent cx="2194560" cy="2194560"/>
            <wp:effectExtent l="0" t="0" r="0" b="0"/>
            <wp:docPr id="1" name="Obraz 1" descr="https://itm-europe.pl/media/fitbxbjy/1-syntaco.png?mode=max&amp;width=420&amp;height=230&amp;format=png&amp;quality=90&amp;rnd=1336075601160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m-europe.pl/media/fitbxbjy/1-syntaco.png?mode=max&amp;width=420&amp;height=230&amp;format=png&amp;quality=90&amp;rnd=1336075601160700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p w:rsidR="00A15EB0" w:rsidRPr="00A15EB0" w:rsidRDefault="00A15EB0" w:rsidP="00A15EB0">
      <w:pPr>
        <w:spacing w:before="100" w:beforeAutospacing="1" w:after="100" w:afterAutospacing="1" w:line="240" w:lineRule="auto"/>
        <w:jc w:val="right"/>
        <w:outlineLvl w:val="3"/>
        <w:rPr>
          <w:rFonts w:eastAsia="Times New Roman" w:cstheme="minorHAnsi"/>
          <w:b/>
          <w:bCs/>
          <w:color w:val="5C5D60"/>
          <w:kern w:val="0"/>
          <w:lang w:eastAsia="pl-PL"/>
          <w14:ligatures w14:val="none"/>
        </w:rPr>
      </w:pPr>
    </w:p>
    <w:p w:rsidR="00A15EB0" w:rsidRPr="00A15EB0" w:rsidRDefault="00A15EB0" w:rsidP="00A15EB0">
      <w:pPr>
        <w:spacing w:before="100" w:beforeAutospacing="1" w:after="100" w:afterAutospacing="1" w:line="240" w:lineRule="auto"/>
        <w:outlineLvl w:val="3"/>
        <w:rPr>
          <w:rFonts w:eastAsia="Times New Roman" w:cstheme="minorHAnsi"/>
          <w:b/>
          <w:bCs/>
          <w:kern w:val="0"/>
          <w:lang w:eastAsia="pl-PL"/>
          <w14:ligatures w14:val="none"/>
        </w:rPr>
      </w:pPr>
      <w:proofErr w:type="spellStart"/>
      <w:r w:rsidRPr="00A15EB0">
        <w:rPr>
          <w:rFonts w:eastAsia="Times New Roman" w:cstheme="minorHAnsi"/>
          <w:b/>
          <w:bCs/>
          <w:color w:val="5C5D60"/>
          <w:kern w:val="0"/>
          <w:lang w:eastAsia="pl-PL"/>
          <w14:ligatures w14:val="none"/>
        </w:rPr>
        <w:t>Eagle</w:t>
      </w:r>
      <w:proofErr w:type="spellEnd"/>
      <w:r w:rsidRPr="00A15EB0">
        <w:rPr>
          <w:rFonts w:eastAsia="Times New Roman" w:cstheme="minorHAnsi"/>
          <w:b/>
          <w:bCs/>
          <w:color w:val="5C5D60"/>
          <w:kern w:val="0"/>
          <w:lang w:eastAsia="pl-PL"/>
          <w14:ligatures w14:val="none"/>
        </w:rPr>
        <w:t xml:space="preserve"> </w:t>
      </w:r>
      <w:proofErr w:type="spellStart"/>
      <w:r w:rsidRPr="00A15EB0">
        <w:rPr>
          <w:rFonts w:eastAsia="Times New Roman" w:cstheme="minorHAnsi"/>
          <w:b/>
          <w:bCs/>
          <w:color w:val="5C5D60"/>
          <w:kern w:val="0"/>
          <w:lang w:eastAsia="pl-PL"/>
          <w14:ligatures w14:val="none"/>
        </w:rPr>
        <w:t>Lasers</w:t>
      </w:r>
      <w:proofErr w:type="spellEnd"/>
      <w:r w:rsidRPr="00A15EB0">
        <w:rPr>
          <w:rFonts w:eastAsia="Times New Roman" w:cstheme="minorHAnsi"/>
          <w:b/>
          <w:bCs/>
          <w:color w:val="5C5D60"/>
          <w:kern w:val="0"/>
          <w:lang w:eastAsia="pl-PL"/>
          <w14:ligatures w14:val="none"/>
        </w:rPr>
        <w:t xml:space="preserve"> </w:t>
      </w:r>
      <w:proofErr w:type="spellStart"/>
      <w:r w:rsidRPr="00A15EB0">
        <w:rPr>
          <w:rFonts w:eastAsia="Times New Roman" w:cstheme="minorHAnsi"/>
          <w:b/>
          <w:bCs/>
          <w:color w:val="5C5D60"/>
          <w:kern w:val="0"/>
          <w:lang w:eastAsia="pl-PL"/>
          <w14:ligatures w14:val="none"/>
        </w:rPr>
        <w:t>iNspire</w:t>
      </w:r>
      <w:proofErr w:type="spellEnd"/>
      <w:r w:rsidRPr="00A15EB0">
        <w:rPr>
          <w:rFonts w:eastAsia="Times New Roman" w:cstheme="minorHAnsi"/>
          <w:b/>
          <w:bCs/>
          <w:color w:val="5C5D60"/>
          <w:kern w:val="0"/>
          <w:lang w:eastAsia="pl-PL"/>
          <w14:ligatures w14:val="none"/>
        </w:rPr>
        <w:t xml:space="preserve"> 2.0</w:t>
      </w:r>
    </w:p>
    <w:p w:rsidR="00A15EB0" w:rsidRPr="00A15EB0" w:rsidRDefault="00A15EB0" w:rsidP="00A15EB0">
      <w:pPr>
        <w:spacing w:after="100" w:afterAutospacing="1" w:line="240" w:lineRule="auto"/>
        <w:jc w:val="both"/>
        <w:outlineLvl w:val="3"/>
        <w:rPr>
          <w:rFonts w:eastAsia="Times New Roman" w:cstheme="minorHAnsi"/>
          <w:b/>
          <w:color w:val="777777"/>
          <w:kern w:val="0"/>
          <w:lang w:eastAsia="pl-PL"/>
          <w14:ligatures w14:val="none"/>
        </w:rPr>
      </w:pPr>
      <w:r w:rsidRPr="00A15EB0">
        <w:rPr>
          <w:rFonts w:eastAsia="Times New Roman" w:cstheme="minorHAnsi"/>
          <w:b/>
          <w:color w:val="777777"/>
          <w:kern w:val="0"/>
          <w:lang w:eastAsia="pl-PL"/>
          <w14:ligatures w14:val="none"/>
        </w:rPr>
        <w:t>EAGLE SP. Z O.O. - zgłaszający i producent</w:t>
      </w:r>
    </w:p>
    <w:p w:rsidR="00A15EB0" w:rsidRPr="00A15EB0" w:rsidRDefault="00A15EB0" w:rsidP="00A15EB0">
      <w:pPr>
        <w:spacing w:after="100" w:afterAutospacing="1" w:line="240" w:lineRule="auto"/>
        <w:jc w:val="both"/>
        <w:rPr>
          <w:rFonts w:eastAsia="Times New Roman" w:cstheme="minorHAnsi"/>
          <w:color w:val="777777"/>
          <w:kern w:val="0"/>
          <w:lang w:eastAsia="pl-PL"/>
          <w14:ligatures w14:val="none"/>
        </w:rPr>
      </w:pPr>
      <w:proofErr w:type="spellStart"/>
      <w:r w:rsidRPr="00A15EB0">
        <w:rPr>
          <w:rFonts w:eastAsia="Times New Roman" w:cstheme="minorHAnsi"/>
          <w:color w:val="777777"/>
          <w:kern w:val="0"/>
          <w:lang w:eastAsia="pl-PL"/>
          <w14:ligatures w14:val="none"/>
        </w:rPr>
        <w:t>iNspire</w:t>
      </w:r>
      <w:proofErr w:type="spellEnd"/>
      <w:r w:rsidRPr="00A15EB0">
        <w:rPr>
          <w:rFonts w:eastAsia="Times New Roman" w:cstheme="minorHAnsi"/>
          <w:color w:val="777777"/>
          <w:kern w:val="0"/>
          <w:lang w:eastAsia="pl-PL"/>
          <w14:ligatures w14:val="none"/>
        </w:rPr>
        <w:t xml:space="preserve"> zawsze symbolizował szczyt innowacji. Jednak innowacyjność to nie tylko przekraczanie granic, ale także ustalanie nowych standardów. Usprawnienia w szybkości, ergonomii i funkcjonalności zostały wprowadzone, aby zapewnić jeszcze wyższą jakość użytkowania. Nowa wersja </w:t>
      </w:r>
      <w:proofErr w:type="spellStart"/>
      <w:r w:rsidRPr="00A15EB0">
        <w:rPr>
          <w:rFonts w:eastAsia="Times New Roman" w:cstheme="minorHAnsi"/>
          <w:color w:val="777777"/>
          <w:kern w:val="0"/>
          <w:lang w:eastAsia="pl-PL"/>
          <w14:ligatures w14:val="none"/>
        </w:rPr>
        <w:t>iNspire</w:t>
      </w:r>
      <w:proofErr w:type="spellEnd"/>
      <w:r w:rsidRPr="00A15EB0">
        <w:rPr>
          <w:rFonts w:eastAsia="Times New Roman" w:cstheme="minorHAnsi"/>
          <w:color w:val="777777"/>
          <w:kern w:val="0"/>
          <w:lang w:eastAsia="pl-PL"/>
          <w14:ligatures w14:val="none"/>
        </w:rPr>
        <w:t xml:space="preserve"> 30kW oferuje precyzyjniejsze cięcie, bardziej dostępne procesy monitoringu i serwisu, a także znacznie wygodniejszy komfort użytkowania.</w:t>
      </w:r>
    </w:p>
    <w:p w:rsidR="00A15EB0" w:rsidRPr="00A15EB0" w:rsidRDefault="00A15EB0" w:rsidP="00A15EB0">
      <w:pPr>
        <w:spacing w:after="0" w:line="240" w:lineRule="auto"/>
        <w:rPr>
          <w:rFonts w:eastAsia="Times New Roman" w:cstheme="minorHAnsi"/>
          <w:kern w:val="0"/>
          <w:lang w:eastAsia="pl-PL"/>
          <w14:ligatures w14:val="none"/>
        </w:rPr>
      </w:pPr>
      <w:r w:rsidRPr="00A15EB0">
        <w:rPr>
          <w:rFonts w:eastAsia="Times New Roman" w:cstheme="minorHAnsi"/>
          <w:noProof/>
          <w:kern w:val="0"/>
          <w:lang w:eastAsia="pl-PL"/>
          <w14:ligatures w14:val="none"/>
        </w:rPr>
        <w:lastRenderedPageBreak/>
        <w:drawing>
          <wp:inline distT="0" distB="0" distL="0" distR="0" wp14:anchorId="24A3AA94" wp14:editId="35D3ACAF">
            <wp:extent cx="2194560" cy="2194560"/>
            <wp:effectExtent l="0" t="0" r="0" b="0"/>
            <wp:docPr id="3" name="Obraz 2" descr="https://itm-europe.pl/media/pz4dgge3/2-eagle.png?mode=max&amp;width=420&amp;height=230&amp;format=png&amp;quality=90&amp;rnd=1336075601180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tm-europe.pl/media/pz4dgge3/2-eagle.png?mode=max&amp;width=420&amp;height=230&amp;format=png&amp;quality=90&amp;rnd=1336075601180300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p w:rsidR="00A15EB0" w:rsidRPr="00A15EB0" w:rsidRDefault="00A15EB0" w:rsidP="00A15EB0">
      <w:pPr>
        <w:spacing w:before="100" w:beforeAutospacing="1" w:after="100" w:afterAutospacing="1" w:line="240" w:lineRule="auto"/>
        <w:outlineLvl w:val="3"/>
        <w:rPr>
          <w:rFonts w:eastAsia="Times New Roman" w:cstheme="minorHAnsi"/>
          <w:b/>
          <w:bCs/>
          <w:kern w:val="0"/>
          <w:lang w:eastAsia="pl-PL"/>
          <w14:ligatures w14:val="none"/>
        </w:rPr>
      </w:pPr>
      <w:r w:rsidRPr="00A15EB0">
        <w:rPr>
          <w:rFonts w:eastAsia="Times New Roman" w:cstheme="minorHAnsi"/>
          <w:b/>
          <w:bCs/>
          <w:color w:val="5C5D60"/>
          <w:kern w:val="0"/>
          <w:lang w:eastAsia="pl-PL"/>
          <w14:ligatures w14:val="none"/>
        </w:rPr>
        <w:t>e-</w:t>
      </w:r>
      <w:proofErr w:type="spellStart"/>
      <w:r w:rsidRPr="00A15EB0">
        <w:rPr>
          <w:rFonts w:eastAsia="Times New Roman" w:cstheme="minorHAnsi"/>
          <w:b/>
          <w:bCs/>
          <w:color w:val="5C5D60"/>
          <w:kern w:val="0"/>
          <w:lang w:eastAsia="pl-PL"/>
          <w14:ligatures w14:val="none"/>
        </w:rPr>
        <w:t>CzasPL</w:t>
      </w:r>
      <w:proofErr w:type="spellEnd"/>
      <w:r w:rsidRPr="00A15EB0">
        <w:rPr>
          <w:rFonts w:eastAsia="Times New Roman" w:cstheme="minorHAnsi"/>
          <w:b/>
          <w:bCs/>
          <w:color w:val="5C5D60"/>
          <w:kern w:val="0"/>
          <w:lang w:eastAsia="pl-PL"/>
          <w14:ligatures w14:val="none"/>
        </w:rPr>
        <w:t xml:space="preserve"> - system niezawodnej i wiarygodnej dystrybucji czasu urzędowego na obszarze RP</w:t>
      </w:r>
    </w:p>
    <w:p w:rsidR="00A15EB0" w:rsidRPr="00A15EB0" w:rsidRDefault="00A15EB0" w:rsidP="00A15EB0">
      <w:pPr>
        <w:spacing w:after="100" w:afterAutospacing="1" w:line="240" w:lineRule="auto"/>
        <w:jc w:val="both"/>
        <w:outlineLvl w:val="3"/>
        <w:rPr>
          <w:rFonts w:eastAsia="Times New Roman" w:cstheme="minorHAnsi"/>
          <w:b/>
          <w:color w:val="777777"/>
          <w:kern w:val="0"/>
          <w:lang w:eastAsia="pl-PL"/>
          <w14:ligatures w14:val="none"/>
        </w:rPr>
      </w:pPr>
      <w:r w:rsidRPr="00A15EB0">
        <w:rPr>
          <w:rFonts w:eastAsia="Times New Roman" w:cstheme="minorHAnsi"/>
          <w:b/>
          <w:color w:val="777777"/>
          <w:kern w:val="0"/>
          <w:lang w:eastAsia="pl-PL"/>
          <w14:ligatures w14:val="none"/>
        </w:rPr>
        <w:t>GŁÓWNY URZĄD MIAR - zgłaszający i producent</w:t>
      </w:r>
    </w:p>
    <w:p w:rsidR="00A15EB0" w:rsidRPr="00A15EB0" w:rsidRDefault="00A15EB0" w:rsidP="00A15EB0">
      <w:pPr>
        <w:spacing w:after="100" w:afterAutospacing="1" w:line="240" w:lineRule="auto"/>
        <w:jc w:val="both"/>
        <w:rPr>
          <w:rFonts w:eastAsia="Times New Roman" w:cstheme="minorHAnsi"/>
          <w:color w:val="777777"/>
          <w:kern w:val="0"/>
          <w:lang w:eastAsia="pl-PL"/>
          <w14:ligatures w14:val="none"/>
        </w:rPr>
      </w:pPr>
      <w:r w:rsidRPr="00A15EB0">
        <w:rPr>
          <w:rFonts w:eastAsia="Times New Roman" w:cstheme="minorHAnsi"/>
          <w:color w:val="777777"/>
          <w:kern w:val="0"/>
          <w:lang w:eastAsia="pl-PL"/>
          <w14:ligatures w14:val="none"/>
        </w:rPr>
        <w:t>Wdrożony przez Główny Urząd Miar „e-</w:t>
      </w:r>
      <w:proofErr w:type="spellStart"/>
      <w:r w:rsidRPr="00A15EB0">
        <w:rPr>
          <w:rFonts w:eastAsia="Times New Roman" w:cstheme="minorHAnsi"/>
          <w:color w:val="777777"/>
          <w:kern w:val="0"/>
          <w:lang w:eastAsia="pl-PL"/>
          <w14:ligatures w14:val="none"/>
        </w:rPr>
        <w:t>CzasPL</w:t>
      </w:r>
      <w:proofErr w:type="spellEnd"/>
      <w:r w:rsidRPr="00A15EB0">
        <w:rPr>
          <w:rFonts w:eastAsia="Times New Roman" w:cstheme="minorHAnsi"/>
          <w:color w:val="777777"/>
          <w:kern w:val="0"/>
          <w:lang w:eastAsia="pl-PL"/>
          <w14:ligatures w14:val="none"/>
        </w:rPr>
        <w:t>” – innowacyjny system dystrybucji czasu obowiązującego na obszarze RP, składa się z: e-Czas Radio służy do dystrybucji sygnałów czasu za pomocą fal radiowych długich. e-Czas PTP to serwis dystrybucji czasu w światłowodach do profesjonalnych zastosowań. e-Czas Monitor służy do dodatkowego potwierdzenia zgodności synchronizacji oraz do autoryzacji. e-Czas Online to aplikacja na urządzenia mobilne umożliwiająca swobodny dostęp do wiarygodnego źródła czasu.</w:t>
      </w:r>
    </w:p>
    <w:p w:rsidR="00A15EB0" w:rsidRPr="00A15EB0" w:rsidRDefault="00A15EB0" w:rsidP="00A15EB0">
      <w:pPr>
        <w:spacing w:after="0" w:line="240" w:lineRule="auto"/>
        <w:rPr>
          <w:rFonts w:eastAsia="Times New Roman" w:cstheme="minorHAnsi"/>
          <w:kern w:val="0"/>
          <w:lang w:eastAsia="pl-PL"/>
          <w14:ligatures w14:val="none"/>
        </w:rPr>
      </w:pPr>
      <w:r w:rsidRPr="00A15EB0">
        <w:rPr>
          <w:rFonts w:eastAsia="Times New Roman" w:cstheme="minorHAnsi"/>
          <w:noProof/>
          <w:kern w:val="0"/>
          <w:lang w:eastAsia="pl-PL"/>
          <w14:ligatures w14:val="none"/>
        </w:rPr>
        <w:drawing>
          <wp:inline distT="0" distB="0" distL="0" distR="0" wp14:anchorId="149482E7" wp14:editId="206E9CC8">
            <wp:extent cx="2194560" cy="2194560"/>
            <wp:effectExtent l="0" t="0" r="0" b="0"/>
            <wp:docPr id="4" name="Obraz 3" descr="https://itm-europe.pl/media/1phkou1i/3-gum_e-czas.png?mode=max&amp;width=420&amp;height=230&amp;format=png&amp;quality=90&amp;rnd=13360756012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m-europe.pl/media/1phkou1i/3-gum_e-czas.png?mode=max&amp;width=420&amp;height=230&amp;format=png&amp;quality=90&amp;rnd=1336075601200000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p w:rsidR="00A15EB0" w:rsidRPr="00A15EB0" w:rsidRDefault="00A15EB0" w:rsidP="00A15EB0">
      <w:pPr>
        <w:spacing w:before="100" w:beforeAutospacing="1" w:after="100" w:afterAutospacing="1" w:line="240" w:lineRule="auto"/>
        <w:outlineLvl w:val="3"/>
        <w:rPr>
          <w:rFonts w:eastAsia="Times New Roman" w:cstheme="minorHAnsi"/>
          <w:b/>
          <w:bCs/>
          <w:kern w:val="0"/>
          <w:lang w:eastAsia="pl-PL"/>
          <w14:ligatures w14:val="none"/>
        </w:rPr>
      </w:pPr>
      <w:proofErr w:type="spellStart"/>
      <w:r w:rsidRPr="00A15EB0">
        <w:rPr>
          <w:rFonts w:eastAsia="Times New Roman" w:cstheme="minorHAnsi"/>
          <w:b/>
          <w:bCs/>
          <w:color w:val="5C5D60"/>
          <w:kern w:val="0"/>
          <w:lang w:eastAsia="pl-PL"/>
          <w14:ligatures w14:val="none"/>
        </w:rPr>
        <w:t>EtE®flow</w:t>
      </w:r>
      <w:proofErr w:type="spellEnd"/>
      <w:r w:rsidRPr="00A15EB0">
        <w:rPr>
          <w:rFonts w:eastAsia="Times New Roman" w:cstheme="minorHAnsi"/>
          <w:b/>
          <w:bCs/>
          <w:color w:val="5C5D60"/>
          <w:kern w:val="0"/>
          <w:lang w:eastAsia="pl-PL"/>
          <w14:ligatures w14:val="none"/>
        </w:rPr>
        <w:t xml:space="preserve"> </w:t>
      </w:r>
      <w:proofErr w:type="spellStart"/>
      <w:r w:rsidRPr="00A15EB0">
        <w:rPr>
          <w:rFonts w:eastAsia="Times New Roman" w:cstheme="minorHAnsi"/>
          <w:b/>
          <w:bCs/>
          <w:color w:val="5C5D60"/>
          <w:kern w:val="0"/>
          <w:lang w:eastAsia="pl-PL"/>
          <w14:ligatures w14:val="none"/>
        </w:rPr>
        <w:t>Pallet</w:t>
      </w:r>
      <w:proofErr w:type="spellEnd"/>
      <w:r w:rsidRPr="00A15EB0">
        <w:rPr>
          <w:rFonts w:eastAsia="Times New Roman" w:cstheme="minorHAnsi"/>
          <w:b/>
          <w:bCs/>
          <w:color w:val="5C5D60"/>
          <w:kern w:val="0"/>
          <w:lang w:eastAsia="pl-PL"/>
          <w14:ligatures w14:val="none"/>
        </w:rPr>
        <w:t xml:space="preserve"> Cell 500</w:t>
      </w:r>
    </w:p>
    <w:p w:rsidR="00A15EB0" w:rsidRPr="00A15EB0" w:rsidRDefault="00A15EB0" w:rsidP="00A15EB0">
      <w:pPr>
        <w:spacing w:after="100" w:afterAutospacing="1" w:line="240" w:lineRule="auto"/>
        <w:jc w:val="both"/>
        <w:outlineLvl w:val="3"/>
        <w:rPr>
          <w:rFonts w:eastAsia="Times New Roman" w:cstheme="minorHAnsi"/>
          <w:b/>
          <w:color w:val="777777"/>
          <w:kern w:val="0"/>
          <w:lang w:eastAsia="pl-PL"/>
          <w14:ligatures w14:val="none"/>
        </w:rPr>
      </w:pPr>
      <w:r w:rsidRPr="00A15EB0">
        <w:rPr>
          <w:rFonts w:eastAsia="Times New Roman" w:cstheme="minorHAnsi"/>
          <w:b/>
          <w:color w:val="777777"/>
          <w:kern w:val="0"/>
          <w:lang w:eastAsia="pl-PL"/>
          <w14:ligatures w14:val="none"/>
        </w:rPr>
        <w:t>ASTOR SP. Z O.O. - zgłaszający i producent</w:t>
      </w:r>
    </w:p>
    <w:p w:rsidR="00A15EB0" w:rsidRPr="00A15EB0" w:rsidRDefault="00A15EB0" w:rsidP="00A15EB0">
      <w:pPr>
        <w:spacing w:after="100" w:afterAutospacing="1" w:line="240" w:lineRule="auto"/>
        <w:jc w:val="both"/>
        <w:rPr>
          <w:rFonts w:eastAsia="Times New Roman" w:cstheme="minorHAnsi"/>
          <w:color w:val="777777"/>
          <w:kern w:val="0"/>
          <w:lang w:eastAsia="pl-PL"/>
          <w14:ligatures w14:val="none"/>
        </w:rPr>
      </w:pPr>
      <w:r w:rsidRPr="00A15EB0">
        <w:rPr>
          <w:rFonts w:eastAsia="Times New Roman" w:cstheme="minorHAnsi"/>
          <w:color w:val="777777"/>
          <w:kern w:val="0"/>
          <w:lang w:eastAsia="pl-PL"/>
          <w14:ligatures w14:val="none"/>
        </w:rPr>
        <w:t xml:space="preserve">Właściwe rzeczy, we właściwej ilości, właściwym czasie i właściwym miejscu.  </w:t>
      </w:r>
      <w:proofErr w:type="spellStart"/>
      <w:r w:rsidRPr="00A15EB0">
        <w:rPr>
          <w:rFonts w:eastAsia="Times New Roman" w:cstheme="minorHAnsi"/>
          <w:color w:val="777777"/>
          <w:kern w:val="0"/>
          <w:lang w:eastAsia="pl-PL"/>
          <w14:ligatures w14:val="none"/>
        </w:rPr>
        <w:t>EtE</w:t>
      </w:r>
      <w:proofErr w:type="spellEnd"/>
      <w:r w:rsidRPr="00A15EB0">
        <w:rPr>
          <w:rFonts w:eastAsia="Times New Roman" w:cstheme="minorHAnsi"/>
          <w:color w:val="777777"/>
          <w:kern w:val="0"/>
          <w:lang w:eastAsia="pl-PL"/>
          <w14:ligatures w14:val="none"/>
        </w:rPr>
        <w:t xml:space="preserve"> ® </w:t>
      </w:r>
      <w:proofErr w:type="spellStart"/>
      <w:r w:rsidRPr="00A15EB0">
        <w:rPr>
          <w:rFonts w:eastAsia="Times New Roman" w:cstheme="minorHAnsi"/>
          <w:color w:val="777777"/>
          <w:kern w:val="0"/>
          <w:lang w:eastAsia="pl-PL"/>
          <w14:ligatures w14:val="none"/>
        </w:rPr>
        <w:t>flow</w:t>
      </w:r>
      <w:proofErr w:type="spellEnd"/>
      <w:r w:rsidRPr="00A15EB0">
        <w:rPr>
          <w:rFonts w:eastAsia="Times New Roman" w:cstheme="minorHAnsi"/>
          <w:color w:val="777777"/>
          <w:kern w:val="0"/>
          <w:lang w:eastAsia="pl-PL"/>
          <w14:ligatures w14:val="none"/>
        </w:rPr>
        <w:t xml:space="preserve"> </w:t>
      </w:r>
      <w:proofErr w:type="spellStart"/>
      <w:r w:rsidRPr="00A15EB0">
        <w:rPr>
          <w:rFonts w:eastAsia="Times New Roman" w:cstheme="minorHAnsi"/>
          <w:color w:val="777777"/>
          <w:kern w:val="0"/>
          <w:lang w:eastAsia="pl-PL"/>
          <w14:ligatures w14:val="none"/>
        </w:rPr>
        <w:t>Pallet</w:t>
      </w:r>
      <w:proofErr w:type="spellEnd"/>
      <w:r w:rsidRPr="00A15EB0">
        <w:rPr>
          <w:rFonts w:eastAsia="Times New Roman" w:cstheme="minorHAnsi"/>
          <w:color w:val="777777"/>
          <w:kern w:val="0"/>
          <w:lang w:eastAsia="pl-PL"/>
          <w14:ligatures w14:val="none"/>
        </w:rPr>
        <w:t xml:space="preserve"> Cell to innowacyjne rozwiązanie pozwalające zwiększyć wydajność procesu paletyzacji z zastosowanym </w:t>
      </w:r>
      <w:r w:rsidRPr="00A15EB0">
        <w:rPr>
          <w:rFonts w:eastAsia="Times New Roman" w:cstheme="minorHAnsi"/>
          <w:color w:val="777777"/>
          <w:kern w:val="0"/>
          <w:lang w:eastAsia="pl-PL"/>
          <w14:ligatures w14:val="none"/>
        </w:rPr>
        <w:lastRenderedPageBreak/>
        <w:t>systemem bezpieczeństwa dla bezpiecznej pracy między robotem, a operatorem.  Zaletami produktu są wymiana palety bez zatrzymywania pracy robota, co zmniejsza niepotrzebne przestoje,  mobilność, oszczędność miejsca, zdalny dostęp, szybki montaż i uruchomienie oraz szkolenie dla operatorów i DUR. </w:t>
      </w:r>
    </w:p>
    <w:p w:rsidR="00A15EB0" w:rsidRPr="00A15EB0" w:rsidRDefault="00A15EB0" w:rsidP="00A15EB0">
      <w:pPr>
        <w:spacing w:after="0" w:line="240" w:lineRule="auto"/>
        <w:rPr>
          <w:rFonts w:eastAsia="Times New Roman" w:cstheme="minorHAnsi"/>
          <w:kern w:val="0"/>
          <w:lang w:eastAsia="pl-PL"/>
          <w14:ligatures w14:val="none"/>
        </w:rPr>
      </w:pPr>
      <w:r w:rsidRPr="00A15EB0">
        <w:rPr>
          <w:rFonts w:eastAsia="Times New Roman" w:cstheme="minorHAnsi"/>
          <w:noProof/>
          <w:kern w:val="0"/>
          <w:lang w:eastAsia="pl-PL"/>
          <w14:ligatures w14:val="none"/>
        </w:rPr>
        <w:drawing>
          <wp:inline distT="0" distB="0" distL="0" distR="0" wp14:anchorId="4E81555C" wp14:editId="52B486CF">
            <wp:extent cx="2194560" cy="2194560"/>
            <wp:effectExtent l="0" t="0" r="0" b="0"/>
            <wp:docPr id="5" name="Obraz 4" descr="https://itm-europe.pl/media/uwcplt23/4-astor.png?mode=max&amp;width=420&amp;height=230&amp;format=png&amp;quality=90&amp;rnd=1336075601220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tm-europe.pl/media/uwcplt23/4-astor.png?mode=max&amp;width=420&amp;height=230&amp;format=png&amp;quality=90&amp;rnd=1336075601220300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p w:rsidR="00A15EB0" w:rsidRPr="00A15EB0" w:rsidRDefault="00A15EB0" w:rsidP="00A15EB0">
      <w:pPr>
        <w:spacing w:before="100" w:beforeAutospacing="1" w:after="100" w:afterAutospacing="1" w:line="240" w:lineRule="auto"/>
        <w:outlineLvl w:val="3"/>
        <w:rPr>
          <w:rFonts w:eastAsia="Times New Roman" w:cstheme="minorHAnsi"/>
          <w:b/>
          <w:bCs/>
          <w:kern w:val="0"/>
          <w:lang w:eastAsia="pl-PL"/>
          <w14:ligatures w14:val="none"/>
        </w:rPr>
      </w:pPr>
      <w:r w:rsidRPr="00A15EB0">
        <w:rPr>
          <w:rFonts w:eastAsia="Times New Roman" w:cstheme="minorHAnsi"/>
          <w:b/>
          <w:bCs/>
          <w:color w:val="5C5D60"/>
          <w:kern w:val="0"/>
          <w:lang w:eastAsia="pl-PL"/>
          <w14:ligatures w14:val="none"/>
        </w:rPr>
        <w:t xml:space="preserve">Frezarka CNC </w:t>
      </w:r>
      <w:proofErr w:type="spellStart"/>
      <w:r w:rsidRPr="00A15EB0">
        <w:rPr>
          <w:rFonts w:eastAsia="Times New Roman" w:cstheme="minorHAnsi"/>
          <w:b/>
          <w:bCs/>
          <w:color w:val="5C5D60"/>
          <w:kern w:val="0"/>
          <w:lang w:eastAsia="pl-PL"/>
          <w14:ligatures w14:val="none"/>
        </w:rPr>
        <w:t>Datron</w:t>
      </w:r>
      <w:proofErr w:type="spellEnd"/>
      <w:r w:rsidRPr="00A15EB0">
        <w:rPr>
          <w:rFonts w:eastAsia="Times New Roman" w:cstheme="minorHAnsi"/>
          <w:b/>
          <w:bCs/>
          <w:color w:val="5C5D60"/>
          <w:kern w:val="0"/>
          <w:lang w:eastAsia="pl-PL"/>
          <w14:ligatures w14:val="none"/>
        </w:rPr>
        <w:t xml:space="preserve"> NEO</w:t>
      </w:r>
    </w:p>
    <w:p w:rsidR="00A15EB0" w:rsidRPr="00A15EB0" w:rsidRDefault="00A15EB0" w:rsidP="00A15EB0">
      <w:pPr>
        <w:spacing w:after="100" w:afterAutospacing="1" w:line="240" w:lineRule="auto"/>
        <w:jc w:val="both"/>
        <w:outlineLvl w:val="3"/>
        <w:rPr>
          <w:rFonts w:eastAsia="Times New Roman" w:cstheme="minorHAnsi"/>
          <w:b/>
          <w:color w:val="777777"/>
          <w:kern w:val="0"/>
          <w:lang w:eastAsia="pl-PL"/>
          <w14:ligatures w14:val="none"/>
        </w:rPr>
      </w:pPr>
      <w:r w:rsidRPr="00A15EB0">
        <w:rPr>
          <w:rFonts w:eastAsia="Times New Roman" w:cstheme="minorHAnsi"/>
          <w:b/>
          <w:color w:val="777777"/>
          <w:kern w:val="0"/>
          <w:lang w:eastAsia="pl-PL"/>
          <w14:ligatures w14:val="none"/>
        </w:rPr>
        <w:t>ROTEC POLSKA PIOTR CIMR- zgłaszający | DATRON AG - producent</w:t>
      </w:r>
    </w:p>
    <w:p w:rsidR="00A15EB0" w:rsidRPr="00A15EB0" w:rsidRDefault="00A15EB0" w:rsidP="00A15EB0">
      <w:pPr>
        <w:spacing w:after="100" w:afterAutospacing="1" w:line="240" w:lineRule="auto"/>
        <w:jc w:val="both"/>
        <w:rPr>
          <w:rFonts w:eastAsia="Times New Roman" w:cstheme="minorHAnsi"/>
          <w:color w:val="777777"/>
          <w:kern w:val="0"/>
          <w:lang w:eastAsia="pl-PL"/>
          <w14:ligatures w14:val="none"/>
        </w:rPr>
      </w:pPr>
      <w:r w:rsidRPr="00A15EB0">
        <w:rPr>
          <w:rFonts w:eastAsia="Times New Roman" w:cstheme="minorHAnsi"/>
          <w:color w:val="777777"/>
          <w:kern w:val="0"/>
          <w:lang w:eastAsia="pl-PL"/>
          <w14:ligatures w14:val="none"/>
        </w:rPr>
        <w:t xml:space="preserve">Frezarka CNC </w:t>
      </w:r>
      <w:proofErr w:type="spellStart"/>
      <w:r w:rsidRPr="00A15EB0">
        <w:rPr>
          <w:rFonts w:eastAsia="Times New Roman" w:cstheme="minorHAnsi"/>
          <w:color w:val="777777"/>
          <w:kern w:val="0"/>
          <w:lang w:eastAsia="pl-PL"/>
          <w14:ligatures w14:val="none"/>
        </w:rPr>
        <w:t>Neo</w:t>
      </w:r>
      <w:proofErr w:type="spellEnd"/>
      <w:r w:rsidRPr="00A15EB0">
        <w:rPr>
          <w:rFonts w:eastAsia="Times New Roman" w:cstheme="minorHAnsi"/>
          <w:color w:val="777777"/>
          <w:kern w:val="0"/>
          <w:lang w:eastAsia="pl-PL"/>
          <w14:ligatures w14:val="none"/>
        </w:rPr>
        <w:t xml:space="preserve"> produkcji niemieckiej firmy </w:t>
      </w:r>
      <w:proofErr w:type="spellStart"/>
      <w:r w:rsidRPr="00A15EB0">
        <w:rPr>
          <w:rFonts w:eastAsia="Times New Roman" w:cstheme="minorHAnsi"/>
          <w:color w:val="777777"/>
          <w:kern w:val="0"/>
          <w:lang w:eastAsia="pl-PL"/>
          <w14:ligatures w14:val="none"/>
        </w:rPr>
        <w:t>Datron</w:t>
      </w:r>
      <w:proofErr w:type="spellEnd"/>
      <w:r w:rsidRPr="00A15EB0">
        <w:rPr>
          <w:rFonts w:eastAsia="Times New Roman" w:cstheme="minorHAnsi"/>
          <w:color w:val="777777"/>
          <w:kern w:val="0"/>
          <w:lang w:eastAsia="pl-PL"/>
          <w14:ligatures w14:val="none"/>
        </w:rPr>
        <w:t xml:space="preserve"> wyróżnia się małymi, kompaktowymi wymiarami przy stosunkowo dużym obszarze roboczym. Ergonomiczny design i łatwy dostęp z przodu oraz stół próżniowy pozwalają na szybkie i niezawodne mocowanie i obróbkę detalu. Maszyna zapewnia znakomitą szybkość obróbki dzięki mocy 2 kW i prędkości wrzeciona 40.000 </w:t>
      </w:r>
      <w:proofErr w:type="spellStart"/>
      <w:r w:rsidRPr="00A15EB0">
        <w:rPr>
          <w:rFonts w:eastAsia="Times New Roman" w:cstheme="minorHAnsi"/>
          <w:color w:val="777777"/>
          <w:kern w:val="0"/>
          <w:lang w:eastAsia="pl-PL"/>
          <w14:ligatures w14:val="none"/>
        </w:rPr>
        <w:t>obr</w:t>
      </w:r>
      <w:proofErr w:type="spellEnd"/>
      <w:r w:rsidRPr="00A15EB0">
        <w:rPr>
          <w:rFonts w:eastAsia="Times New Roman" w:cstheme="minorHAnsi"/>
          <w:color w:val="777777"/>
          <w:kern w:val="0"/>
          <w:lang w:eastAsia="pl-PL"/>
          <w14:ligatures w14:val="none"/>
        </w:rPr>
        <w:t>/min, a dzięki chłodzeniu alkoholem, proces obróbki jest niezwykle czysty. Nowoczesny interfejs z ekranem dotykowym zapewnia z kolei prostą i intuicyjną obsługę.</w:t>
      </w:r>
    </w:p>
    <w:p w:rsidR="00A15EB0" w:rsidRPr="00A15EB0" w:rsidRDefault="00A15EB0" w:rsidP="00A15EB0">
      <w:pPr>
        <w:spacing w:after="0" w:line="240" w:lineRule="auto"/>
        <w:rPr>
          <w:rFonts w:eastAsia="Times New Roman" w:cstheme="minorHAnsi"/>
          <w:kern w:val="0"/>
          <w:lang w:eastAsia="pl-PL"/>
          <w14:ligatures w14:val="none"/>
        </w:rPr>
      </w:pPr>
      <w:r w:rsidRPr="00A15EB0">
        <w:rPr>
          <w:rFonts w:eastAsia="Times New Roman" w:cstheme="minorHAnsi"/>
          <w:noProof/>
          <w:kern w:val="0"/>
          <w:lang w:eastAsia="pl-PL"/>
          <w14:ligatures w14:val="none"/>
        </w:rPr>
        <w:drawing>
          <wp:inline distT="0" distB="0" distL="0" distR="0" wp14:anchorId="72A48B9D" wp14:editId="2D8CECC3">
            <wp:extent cx="2194560" cy="2194560"/>
            <wp:effectExtent l="0" t="0" r="0" b="0"/>
            <wp:docPr id="6" name="Obraz 5" descr="https://itm-europe.pl/media/b0hopuv3/5-rotec-datron.png?mode=max&amp;width=420&amp;height=230&amp;format=png&amp;quality=90&amp;rnd=1336075601237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tm-europe.pl/media/b0hopuv3/5-rotec-datron.png?mode=max&amp;width=420&amp;height=230&amp;format=png&amp;quality=90&amp;rnd=1336075601237700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p w:rsidR="00A15EB0" w:rsidRPr="00A15EB0" w:rsidRDefault="00A15EB0" w:rsidP="00A15EB0">
      <w:pPr>
        <w:spacing w:before="100" w:beforeAutospacing="1" w:after="100" w:afterAutospacing="1" w:line="240" w:lineRule="auto"/>
        <w:outlineLvl w:val="3"/>
        <w:rPr>
          <w:rFonts w:eastAsia="Times New Roman" w:cstheme="minorHAnsi"/>
          <w:b/>
          <w:bCs/>
          <w:kern w:val="0"/>
          <w:lang w:eastAsia="pl-PL"/>
          <w14:ligatures w14:val="none"/>
        </w:rPr>
      </w:pPr>
      <w:r w:rsidRPr="00A15EB0">
        <w:rPr>
          <w:rFonts w:eastAsia="Times New Roman" w:cstheme="minorHAnsi"/>
          <w:b/>
          <w:bCs/>
          <w:color w:val="5C5D60"/>
          <w:kern w:val="0"/>
          <w:lang w:eastAsia="pl-PL"/>
          <w14:ligatures w14:val="none"/>
        </w:rPr>
        <w:t xml:space="preserve">Gwintownik maszynowy serii Chip </w:t>
      </w:r>
      <w:proofErr w:type="spellStart"/>
      <w:r w:rsidRPr="00A15EB0">
        <w:rPr>
          <w:rFonts w:eastAsia="Times New Roman" w:cstheme="minorHAnsi"/>
          <w:b/>
          <w:bCs/>
          <w:color w:val="5C5D60"/>
          <w:kern w:val="0"/>
          <w:lang w:eastAsia="pl-PL"/>
          <w14:ligatures w14:val="none"/>
        </w:rPr>
        <w:t>Breaker</w:t>
      </w:r>
      <w:proofErr w:type="spellEnd"/>
    </w:p>
    <w:p w:rsidR="00A15EB0" w:rsidRPr="00A15EB0" w:rsidRDefault="00A15EB0" w:rsidP="00A15EB0">
      <w:pPr>
        <w:spacing w:after="100" w:afterAutospacing="1" w:line="240" w:lineRule="auto"/>
        <w:jc w:val="both"/>
        <w:outlineLvl w:val="3"/>
        <w:rPr>
          <w:rFonts w:eastAsia="Times New Roman" w:cstheme="minorHAnsi"/>
          <w:b/>
          <w:color w:val="777777"/>
          <w:kern w:val="0"/>
          <w:lang w:eastAsia="pl-PL"/>
          <w14:ligatures w14:val="none"/>
        </w:rPr>
      </w:pPr>
      <w:r w:rsidRPr="00A15EB0">
        <w:rPr>
          <w:rFonts w:eastAsia="Times New Roman" w:cstheme="minorHAnsi"/>
          <w:b/>
          <w:color w:val="777777"/>
          <w:kern w:val="0"/>
          <w:lang w:eastAsia="pl-PL"/>
          <w14:ligatures w14:val="none"/>
        </w:rPr>
        <w:lastRenderedPageBreak/>
        <w:t>YG-1 POLAND SP. Z O.O. - zgłaszający | YG-1 CO., LTD. - producent</w:t>
      </w:r>
    </w:p>
    <w:p w:rsidR="00A15EB0" w:rsidRPr="00A15EB0" w:rsidRDefault="00A15EB0" w:rsidP="00A15EB0">
      <w:pPr>
        <w:spacing w:after="100" w:afterAutospacing="1" w:line="240" w:lineRule="auto"/>
        <w:jc w:val="both"/>
        <w:rPr>
          <w:rFonts w:eastAsia="Times New Roman" w:cstheme="minorHAnsi"/>
          <w:color w:val="777777"/>
          <w:kern w:val="0"/>
          <w:lang w:eastAsia="pl-PL"/>
          <w14:ligatures w14:val="none"/>
        </w:rPr>
      </w:pPr>
      <w:r w:rsidRPr="00A15EB0">
        <w:rPr>
          <w:rFonts w:eastAsia="Times New Roman" w:cstheme="minorHAnsi"/>
          <w:color w:val="777777"/>
          <w:kern w:val="0"/>
          <w:lang w:eastAsia="pl-PL"/>
          <w14:ligatures w14:val="none"/>
        </w:rPr>
        <w:t xml:space="preserve">Gwintownik maszynowy serii Chip </w:t>
      </w:r>
      <w:proofErr w:type="spellStart"/>
      <w:r w:rsidRPr="00A15EB0">
        <w:rPr>
          <w:rFonts w:eastAsia="Times New Roman" w:cstheme="minorHAnsi"/>
          <w:color w:val="777777"/>
          <w:kern w:val="0"/>
          <w:lang w:eastAsia="pl-PL"/>
          <w14:ligatures w14:val="none"/>
        </w:rPr>
        <w:t>Breaker</w:t>
      </w:r>
      <w:proofErr w:type="spellEnd"/>
      <w:r w:rsidRPr="00A15EB0">
        <w:rPr>
          <w:rFonts w:eastAsia="Times New Roman" w:cstheme="minorHAnsi"/>
          <w:color w:val="777777"/>
          <w:kern w:val="0"/>
          <w:lang w:eastAsia="pl-PL"/>
          <w14:ligatures w14:val="none"/>
        </w:rPr>
        <w:t xml:space="preserve">, tworzący krótkie wióry Innowacyjny gwintownik YG-1 tworzący krótkie wióry (Chip </w:t>
      </w:r>
      <w:proofErr w:type="spellStart"/>
      <w:r w:rsidRPr="00A15EB0">
        <w:rPr>
          <w:rFonts w:eastAsia="Times New Roman" w:cstheme="minorHAnsi"/>
          <w:color w:val="777777"/>
          <w:kern w:val="0"/>
          <w:lang w:eastAsia="pl-PL"/>
          <w14:ligatures w14:val="none"/>
        </w:rPr>
        <w:t>Breaker</w:t>
      </w:r>
      <w:proofErr w:type="spellEnd"/>
      <w:r w:rsidRPr="00A15EB0">
        <w:rPr>
          <w:rFonts w:eastAsia="Times New Roman" w:cstheme="minorHAnsi"/>
          <w:color w:val="777777"/>
          <w:kern w:val="0"/>
          <w:lang w:eastAsia="pl-PL"/>
          <w14:ligatures w14:val="none"/>
        </w:rPr>
        <w:t xml:space="preserve">) to rozwiązanie problemu małej produktywności gwintowania, spowodowanego długimi wiórami. Powłoka </w:t>
      </w:r>
      <w:proofErr w:type="spellStart"/>
      <w:r w:rsidRPr="00A15EB0">
        <w:rPr>
          <w:rFonts w:eastAsia="Times New Roman" w:cstheme="minorHAnsi"/>
          <w:color w:val="777777"/>
          <w:kern w:val="0"/>
          <w:lang w:eastAsia="pl-PL"/>
          <w14:ligatures w14:val="none"/>
        </w:rPr>
        <w:t>TiN</w:t>
      </w:r>
      <w:proofErr w:type="spellEnd"/>
      <w:r w:rsidRPr="00A15EB0">
        <w:rPr>
          <w:rFonts w:eastAsia="Times New Roman" w:cstheme="minorHAnsi"/>
          <w:color w:val="777777"/>
          <w:kern w:val="0"/>
          <w:lang w:eastAsia="pl-PL"/>
          <w14:ligatures w14:val="none"/>
        </w:rPr>
        <w:t xml:space="preserve"> ma dobrą odporność na podwyższone temperatury pracy. Gwintownik ma innowacyjną geometrię "łamacza wiórów" (Chip </w:t>
      </w:r>
      <w:proofErr w:type="spellStart"/>
      <w:r w:rsidRPr="00A15EB0">
        <w:rPr>
          <w:rFonts w:eastAsia="Times New Roman" w:cstheme="minorHAnsi"/>
          <w:color w:val="777777"/>
          <w:kern w:val="0"/>
          <w:lang w:eastAsia="pl-PL"/>
          <w14:ligatures w14:val="none"/>
        </w:rPr>
        <w:t>Breaker</w:t>
      </w:r>
      <w:proofErr w:type="spellEnd"/>
      <w:r w:rsidRPr="00A15EB0">
        <w:rPr>
          <w:rFonts w:eastAsia="Times New Roman" w:cstheme="minorHAnsi"/>
          <w:color w:val="777777"/>
          <w:kern w:val="0"/>
          <w:lang w:eastAsia="pl-PL"/>
          <w14:ligatures w14:val="none"/>
        </w:rPr>
        <w:t xml:space="preserve">), która jest szlifowana na końcu. Gwintowniki są do obróbki stali automatowej, niestopowej, niskostopowej, ale wszystkie materiały do 32 </w:t>
      </w:r>
      <w:proofErr w:type="spellStart"/>
      <w:r w:rsidRPr="00A15EB0">
        <w:rPr>
          <w:rFonts w:eastAsia="Times New Roman" w:cstheme="minorHAnsi"/>
          <w:color w:val="777777"/>
          <w:kern w:val="0"/>
          <w:lang w:eastAsia="pl-PL"/>
          <w14:ligatures w14:val="none"/>
        </w:rPr>
        <w:t>HRc</w:t>
      </w:r>
      <w:proofErr w:type="spellEnd"/>
      <w:r w:rsidRPr="00A15EB0">
        <w:rPr>
          <w:rFonts w:eastAsia="Times New Roman" w:cstheme="minorHAnsi"/>
          <w:color w:val="777777"/>
          <w:kern w:val="0"/>
          <w:lang w:eastAsia="pl-PL"/>
          <w14:ligatures w14:val="none"/>
        </w:rPr>
        <w:t>.</w:t>
      </w:r>
    </w:p>
    <w:p w:rsidR="00A15EB0" w:rsidRPr="00A15EB0" w:rsidRDefault="00A15EB0" w:rsidP="00A15EB0">
      <w:pPr>
        <w:spacing w:after="0" w:line="240" w:lineRule="auto"/>
        <w:rPr>
          <w:rFonts w:eastAsia="Times New Roman" w:cstheme="minorHAnsi"/>
          <w:kern w:val="0"/>
          <w:lang w:eastAsia="pl-PL"/>
          <w14:ligatures w14:val="none"/>
        </w:rPr>
      </w:pPr>
      <w:r w:rsidRPr="00A15EB0">
        <w:rPr>
          <w:rFonts w:eastAsia="Times New Roman" w:cstheme="minorHAnsi"/>
          <w:noProof/>
          <w:kern w:val="0"/>
          <w:lang w:eastAsia="pl-PL"/>
          <w14:ligatures w14:val="none"/>
        </w:rPr>
        <w:drawing>
          <wp:inline distT="0" distB="0" distL="0" distR="0" wp14:anchorId="1263CFE1" wp14:editId="1A2AB8D1">
            <wp:extent cx="2194560" cy="2194560"/>
            <wp:effectExtent l="0" t="0" r="0" b="0"/>
            <wp:docPr id="7" name="Obraz 6" descr="https://itm-europe.pl/media/hw2dzymd/6-yg.png?mode=max&amp;width=420&amp;height=230&amp;format=png&amp;quality=90&amp;rnd=1336075601254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tm-europe.pl/media/hw2dzymd/6-yg.png?mode=max&amp;width=420&amp;height=230&amp;format=png&amp;quality=90&amp;rnd=1336075601254000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p w:rsidR="00A15EB0" w:rsidRPr="00A15EB0" w:rsidRDefault="00A15EB0" w:rsidP="00A15EB0">
      <w:pPr>
        <w:spacing w:before="100" w:beforeAutospacing="1" w:after="100" w:afterAutospacing="1" w:line="240" w:lineRule="auto"/>
        <w:outlineLvl w:val="3"/>
        <w:rPr>
          <w:rFonts w:eastAsia="Times New Roman" w:cstheme="minorHAnsi"/>
          <w:b/>
          <w:bCs/>
          <w:kern w:val="0"/>
          <w:lang w:eastAsia="pl-PL"/>
          <w14:ligatures w14:val="none"/>
        </w:rPr>
      </w:pPr>
      <w:r w:rsidRPr="00A15EB0">
        <w:rPr>
          <w:rFonts w:eastAsia="Times New Roman" w:cstheme="minorHAnsi"/>
          <w:b/>
          <w:bCs/>
          <w:color w:val="5C5D60"/>
          <w:kern w:val="0"/>
          <w:lang w:eastAsia="pl-PL"/>
          <w14:ligatures w14:val="none"/>
        </w:rPr>
        <w:t xml:space="preserve">Kompaktowa stacja do spawania laserowego 3D </w:t>
      </w:r>
      <w:proofErr w:type="spellStart"/>
      <w:r w:rsidRPr="00A15EB0">
        <w:rPr>
          <w:rFonts w:eastAsia="Times New Roman" w:cstheme="minorHAnsi"/>
          <w:b/>
          <w:bCs/>
          <w:color w:val="5C5D60"/>
          <w:kern w:val="0"/>
          <w:lang w:eastAsia="pl-PL"/>
          <w14:ligatures w14:val="none"/>
        </w:rPr>
        <w:t>TruLaser</w:t>
      </w:r>
      <w:proofErr w:type="spellEnd"/>
      <w:r w:rsidRPr="00A15EB0">
        <w:rPr>
          <w:rFonts w:eastAsia="Times New Roman" w:cstheme="minorHAnsi"/>
          <w:b/>
          <w:bCs/>
          <w:color w:val="5C5D60"/>
          <w:kern w:val="0"/>
          <w:lang w:eastAsia="pl-PL"/>
          <w14:ligatures w14:val="none"/>
        </w:rPr>
        <w:t xml:space="preserve"> Station 7000 (LS02) z </w:t>
      </w:r>
      <w:proofErr w:type="spellStart"/>
      <w:r w:rsidRPr="00A15EB0">
        <w:rPr>
          <w:rFonts w:eastAsia="Times New Roman" w:cstheme="minorHAnsi"/>
          <w:b/>
          <w:bCs/>
          <w:color w:val="5C5D60"/>
          <w:kern w:val="0"/>
          <w:lang w:eastAsia="pl-PL"/>
          <w14:ligatures w14:val="none"/>
        </w:rPr>
        <w:t>TruDisk</w:t>
      </w:r>
      <w:proofErr w:type="spellEnd"/>
      <w:r w:rsidRPr="00A15EB0">
        <w:rPr>
          <w:rFonts w:eastAsia="Times New Roman" w:cstheme="minorHAnsi"/>
          <w:b/>
          <w:bCs/>
          <w:color w:val="5C5D60"/>
          <w:kern w:val="0"/>
          <w:lang w:eastAsia="pl-PL"/>
          <w14:ligatures w14:val="none"/>
        </w:rPr>
        <w:t xml:space="preserve"> 2021 (FD31)</w:t>
      </w:r>
    </w:p>
    <w:p w:rsidR="00A15EB0" w:rsidRPr="00A15EB0" w:rsidRDefault="00A15EB0" w:rsidP="00A15EB0">
      <w:pPr>
        <w:spacing w:after="100" w:afterAutospacing="1" w:line="240" w:lineRule="auto"/>
        <w:jc w:val="both"/>
        <w:outlineLvl w:val="3"/>
        <w:rPr>
          <w:rFonts w:eastAsia="Times New Roman" w:cstheme="minorHAnsi"/>
          <w:b/>
          <w:color w:val="777777"/>
          <w:kern w:val="0"/>
          <w:lang w:eastAsia="pl-PL"/>
          <w14:ligatures w14:val="none"/>
        </w:rPr>
      </w:pPr>
      <w:r w:rsidRPr="00A15EB0">
        <w:rPr>
          <w:rFonts w:eastAsia="Times New Roman" w:cstheme="minorHAnsi"/>
          <w:b/>
          <w:color w:val="777777"/>
          <w:kern w:val="0"/>
          <w:lang w:eastAsia="pl-PL"/>
          <w14:ligatures w14:val="none"/>
        </w:rPr>
        <w:t>TRUMPF POLSKA SP. Z O.O. SP. K. - zgłaszający i producent</w:t>
      </w:r>
    </w:p>
    <w:p w:rsidR="00A15EB0" w:rsidRPr="00A15EB0" w:rsidRDefault="00A15EB0" w:rsidP="00A15EB0">
      <w:pPr>
        <w:spacing w:after="100" w:afterAutospacing="1" w:line="240" w:lineRule="auto"/>
        <w:jc w:val="both"/>
        <w:rPr>
          <w:rFonts w:eastAsia="Times New Roman" w:cstheme="minorHAnsi"/>
          <w:color w:val="777777"/>
          <w:kern w:val="0"/>
          <w:lang w:eastAsia="pl-PL"/>
          <w14:ligatures w14:val="none"/>
        </w:rPr>
      </w:pPr>
      <w:r w:rsidRPr="00A15EB0">
        <w:rPr>
          <w:rFonts w:eastAsia="Times New Roman" w:cstheme="minorHAnsi"/>
          <w:color w:val="777777"/>
          <w:kern w:val="0"/>
          <w:lang w:eastAsia="pl-PL"/>
          <w14:ligatures w14:val="none"/>
        </w:rPr>
        <w:t xml:space="preserve">Zielone lasery zapewniają najwyższą jakość spawania miedzi z minimalnymi rozpryskami. Niezależnie od tego, czy powierzchnia miedziana jest polerowana, utleniona, czy oszlifowana, zielone światło lasera zawsze pozwala na osiągnięcie doskonałych wyników. Lasery te oferują pełną elastyczność, umożliwiając wybór między laserem impulsowym a impulsem ciągłym, co pozwala na optymalne dostosowanie do własnych wymagań. Stabilne procesy spawania </w:t>
      </w:r>
      <w:proofErr w:type="spellStart"/>
      <w:r w:rsidRPr="00A15EB0">
        <w:rPr>
          <w:rFonts w:eastAsia="Times New Roman" w:cstheme="minorHAnsi"/>
          <w:color w:val="777777"/>
          <w:kern w:val="0"/>
          <w:lang w:eastAsia="pl-PL"/>
          <w14:ligatures w14:val="none"/>
        </w:rPr>
        <w:t>kondukcyjnego</w:t>
      </w:r>
      <w:proofErr w:type="spellEnd"/>
      <w:r w:rsidRPr="00A15EB0">
        <w:rPr>
          <w:rFonts w:eastAsia="Times New Roman" w:cstheme="minorHAnsi"/>
          <w:color w:val="777777"/>
          <w:kern w:val="0"/>
          <w:lang w:eastAsia="pl-PL"/>
          <w14:ligatures w14:val="none"/>
        </w:rPr>
        <w:t xml:space="preserve"> i spawania z głębokim wtopieniem przy stałej głębokości spawania gwarantują maksymalną powtarzalność. Trwałość i wytrzymałość to cechy wyróżniające podczerwone lasery </w:t>
      </w:r>
      <w:proofErr w:type="spellStart"/>
      <w:r w:rsidRPr="00A15EB0">
        <w:rPr>
          <w:rFonts w:eastAsia="Times New Roman" w:cstheme="minorHAnsi"/>
          <w:color w:val="777777"/>
          <w:kern w:val="0"/>
          <w:lang w:eastAsia="pl-PL"/>
          <w14:ligatures w14:val="none"/>
        </w:rPr>
        <w:t>TruDisk</w:t>
      </w:r>
      <w:proofErr w:type="spellEnd"/>
      <w:r w:rsidRPr="00A15EB0">
        <w:rPr>
          <w:rFonts w:eastAsia="Times New Roman" w:cstheme="minorHAnsi"/>
          <w:color w:val="777777"/>
          <w:kern w:val="0"/>
          <w:lang w:eastAsia="pl-PL"/>
          <w14:ligatures w14:val="none"/>
        </w:rPr>
        <w:t xml:space="preserve">, a te same zalety oferują lasery </w:t>
      </w:r>
      <w:proofErr w:type="spellStart"/>
      <w:r w:rsidRPr="00A15EB0">
        <w:rPr>
          <w:rFonts w:eastAsia="Times New Roman" w:cstheme="minorHAnsi"/>
          <w:color w:val="777777"/>
          <w:kern w:val="0"/>
          <w:lang w:eastAsia="pl-PL"/>
          <w14:ligatures w14:val="none"/>
        </w:rPr>
        <w:t>TruDisk</w:t>
      </w:r>
      <w:proofErr w:type="spellEnd"/>
      <w:r w:rsidRPr="00A15EB0">
        <w:rPr>
          <w:rFonts w:eastAsia="Times New Roman" w:cstheme="minorHAnsi"/>
          <w:color w:val="777777"/>
          <w:kern w:val="0"/>
          <w:lang w:eastAsia="pl-PL"/>
          <w14:ligatures w14:val="none"/>
        </w:rPr>
        <w:t xml:space="preserve"> emitujące zielone światło. Niewielka strefa wpływu ciepła w miedzi minimalizuje zużycie części, zapobiegając odkształceniom przylegających komponentów z tworzywa sztucznego.</w:t>
      </w:r>
    </w:p>
    <w:p w:rsidR="00A15EB0" w:rsidRPr="00A15EB0" w:rsidRDefault="00A15EB0" w:rsidP="00A15EB0">
      <w:pPr>
        <w:spacing w:after="0" w:line="240" w:lineRule="auto"/>
        <w:rPr>
          <w:rFonts w:eastAsia="Times New Roman" w:cstheme="minorHAnsi"/>
          <w:kern w:val="0"/>
          <w:lang w:eastAsia="pl-PL"/>
          <w14:ligatures w14:val="none"/>
        </w:rPr>
      </w:pPr>
      <w:r w:rsidRPr="00A15EB0">
        <w:rPr>
          <w:rFonts w:eastAsia="Times New Roman" w:cstheme="minorHAnsi"/>
          <w:noProof/>
          <w:kern w:val="0"/>
          <w:lang w:eastAsia="pl-PL"/>
          <w14:ligatures w14:val="none"/>
        </w:rPr>
        <w:lastRenderedPageBreak/>
        <w:drawing>
          <wp:inline distT="0" distB="0" distL="0" distR="0" wp14:anchorId="7400E7BD" wp14:editId="61C7383E">
            <wp:extent cx="2194560" cy="2194560"/>
            <wp:effectExtent l="0" t="0" r="0" b="0"/>
            <wp:docPr id="8" name="Obraz 7" descr="https://itm-europe.pl/media/urxpllj5/7-trumpf.png?mode=max&amp;width=420&amp;height=230&amp;format=png&amp;quality=90&amp;rnd=1336075601267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tm-europe.pl/media/urxpllj5/7-trumpf.png?mode=max&amp;width=420&amp;height=230&amp;format=png&amp;quality=90&amp;rnd=1336075601267300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p w:rsidR="00A15EB0" w:rsidRPr="00A15EB0" w:rsidRDefault="00A15EB0" w:rsidP="00A15EB0">
      <w:pPr>
        <w:spacing w:before="100" w:beforeAutospacing="1" w:after="100" w:afterAutospacing="1" w:line="240" w:lineRule="auto"/>
        <w:outlineLvl w:val="3"/>
        <w:rPr>
          <w:rFonts w:eastAsia="Times New Roman" w:cstheme="minorHAnsi"/>
          <w:b/>
          <w:bCs/>
          <w:kern w:val="0"/>
          <w:lang w:eastAsia="pl-PL"/>
          <w14:ligatures w14:val="none"/>
        </w:rPr>
      </w:pPr>
      <w:r w:rsidRPr="00A15EB0">
        <w:rPr>
          <w:rFonts w:eastAsia="Times New Roman" w:cstheme="minorHAnsi"/>
          <w:b/>
          <w:bCs/>
          <w:color w:val="5C5D60"/>
          <w:kern w:val="0"/>
          <w:lang w:eastAsia="pl-PL"/>
          <w14:ligatures w14:val="none"/>
        </w:rPr>
        <w:t>Kompleksowe wsparcie w dziedzinie obróbki CNC</w:t>
      </w:r>
    </w:p>
    <w:p w:rsidR="00A15EB0" w:rsidRPr="00A15EB0" w:rsidRDefault="00A15EB0" w:rsidP="00A15EB0">
      <w:pPr>
        <w:spacing w:after="100" w:afterAutospacing="1" w:line="240" w:lineRule="auto"/>
        <w:jc w:val="both"/>
        <w:outlineLvl w:val="3"/>
        <w:rPr>
          <w:rFonts w:eastAsia="Times New Roman" w:cstheme="minorHAnsi"/>
          <w:b/>
          <w:color w:val="777777"/>
          <w:kern w:val="0"/>
          <w:lang w:eastAsia="pl-PL"/>
          <w14:ligatures w14:val="none"/>
        </w:rPr>
      </w:pPr>
      <w:r w:rsidRPr="00A15EB0">
        <w:rPr>
          <w:rFonts w:eastAsia="Times New Roman" w:cstheme="minorHAnsi"/>
          <w:b/>
          <w:color w:val="777777"/>
          <w:kern w:val="0"/>
          <w:lang w:eastAsia="pl-PL"/>
          <w14:ligatures w14:val="none"/>
        </w:rPr>
        <w:t>ABPLANALP SP. Z O.O. - zgłaszający i producent</w:t>
      </w:r>
    </w:p>
    <w:p w:rsidR="00A15EB0" w:rsidRPr="00A15EB0" w:rsidRDefault="00A15EB0" w:rsidP="00A15EB0">
      <w:pPr>
        <w:spacing w:after="100" w:afterAutospacing="1" w:line="240" w:lineRule="auto"/>
        <w:jc w:val="both"/>
        <w:rPr>
          <w:rFonts w:eastAsia="Times New Roman" w:cstheme="minorHAnsi"/>
          <w:color w:val="777777"/>
          <w:kern w:val="0"/>
          <w:lang w:eastAsia="pl-PL"/>
          <w14:ligatures w14:val="none"/>
        </w:rPr>
      </w:pPr>
      <w:r w:rsidRPr="00A15EB0">
        <w:rPr>
          <w:rFonts w:eastAsia="Times New Roman" w:cstheme="minorHAnsi"/>
          <w:color w:val="777777"/>
          <w:kern w:val="0"/>
          <w:lang w:eastAsia="pl-PL"/>
          <w14:ligatures w14:val="none"/>
        </w:rPr>
        <w:t>Zapewniając kompleksowe rozwiązania, ta firma jest jedynym miejscem, do którego klient musi się zgłosić. Niezależnie od wymagań i potrzeb, pełne portfolio produktów i usług gwarantuje satysfakcję.</w:t>
      </w:r>
    </w:p>
    <w:p w:rsidR="00A15EB0" w:rsidRPr="00A15EB0" w:rsidRDefault="00A15EB0" w:rsidP="00A15EB0">
      <w:pPr>
        <w:spacing w:after="0" w:line="240" w:lineRule="auto"/>
        <w:rPr>
          <w:rFonts w:eastAsia="Times New Roman" w:cstheme="minorHAnsi"/>
          <w:kern w:val="0"/>
          <w:lang w:eastAsia="pl-PL"/>
          <w14:ligatures w14:val="none"/>
        </w:rPr>
      </w:pPr>
      <w:r w:rsidRPr="00A15EB0">
        <w:rPr>
          <w:rFonts w:eastAsia="Times New Roman" w:cstheme="minorHAnsi"/>
          <w:noProof/>
          <w:kern w:val="0"/>
          <w:lang w:eastAsia="pl-PL"/>
          <w14:ligatures w14:val="none"/>
        </w:rPr>
        <w:drawing>
          <wp:inline distT="0" distB="0" distL="0" distR="0" wp14:anchorId="32C582A8" wp14:editId="5E324298">
            <wp:extent cx="2194560" cy="2194560"/>
            <wp:effectExtent l="0" t="0" r="0" b="0"/>
            <wp:docPr id="9" name="Obraz 8" descr="https://itm-europe.pl/media/2ekjbpzc/8-abplanalp.png?mode=max&amp;width=420&amp;height=230&amp;format=png&amp;quality=90&amp;rnd=1336075601284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tm-europe.pl/media/2ekjbpzc/8-abplanalp.png?mode=max&amp;width=420&amp;height=230&amp;format=png&amp;quality=90&amp;rnd=1336075601284700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p w:rsidR="00A15EB0" w:rsidRPr="00A15EB0" w:rsidRDefault="00A15EB0" w:rsidP="00A15EB0">
      <w:pPr>
        <w:spacing w:before="100" w:beforeAutospacing="1" w:after="100" w:afterAutospacing="1" w:line="240" w:lineRule="auto"/>
        <w:outlineLvl w:val="3"/>
        <w:rPr>
          <w:rFonts w:eastAsia="Times New Roman" w:cstheme="minorHAnsi"/>
          <w:b/>
          <w:bCs/>
          <w:kern w:val="0"/>
          <w:lang w:eastAsia="pl-PL"/>
          <w14:ligatures w14:val="none"/>
        </w:rPr>
      </w:pPr>
      <w:proofErr w:type="spellStart"/>
      <w:r w:rsidRPr="00A15EB0">
        <w:rPr>
          <w:rFonts w:eastAsia="Times New Roman" w:cstheme="minorHAnsi"/>
          <w:b/>
          <w:bCs/>
          <w:color w:val="5C5D60"/>
          <w:kern w:val="0"/>
          <w:lang w:eastAsia="pl-PL"/>
          <w14:ligatures w14:val="none"/>
        </w:rPr>
        <w:t>Nexelem</w:t>
      </w:r>
      <w:proofErr w:type="spellEnd"/>
      <w:r w:rsidRPr="00A15EB0">
        <w:rPr>
          <w:rFonts w:eastAsia="Times New Roman" w:cstheme="minorHAnsi"/>
          <w:b/>
          <w:bCs/>
          <w:color w:val="5C5D60"/>
          <w:kern w:val="0"/>
          <w:lang w:eastAsia="pl-PL"/>
          <w14:ligatures w14:val="none"/>
        </w:rPr>
        <w:t xml:space="preserve"> APS</w:t>
      </w:r>
    </w:p>
    <w:p w:rsidR="00A15EB0" w:rsidRPr="00A15EB0" w:rsidRDefault="00A15EB0" w:rsidP="00A15EB0">
      <w:pPr>
        <w:spacing w:after="100" w:afterAutospacing="1" w:line="240" w:lineRule="auto"/>
        <w:jc w:val="both"/>
        <w:outlineLvl w:val="3"/>
        <w:rPr>
          <w:rFonts w:eastAsia="Times New Roman" w:cstheme="minorHAnsi"/>
          <w:b/>
          <w:color w:val="777777"/>
          <w:kern w:val="0"/>
          <w:lang w:eastAsia="pl-PL"/>
          <w14:ligatures w14:val="none"/>
        </w:rPr>
      </w:pPr>
      <w:r w:rsidRPr="00A15EB0">
        <w:rPr>
          <w:rFonts w:eastAsia="Times New Roman" w:cstheme="minorHAnsi"/>
          <w:b/>
          <w:color w:val="777777"/>
          <w:kern w:val="0"/>
          <w:lang w:eastAsia="pl-PL"/>
          <w14:ligatures w14:val="none"/>
        </w:rPr>
        <w:t>VIRTUS LAB SP. Z O.O. - zgłaszający i producent</w:t>
      </w:r>
    </w:p>
    <w:p w:rsidR="00A15EB0" w:rsidRPr="00A15EB0" w:rsidRDefault="00A15EB0" w:rsidP="00A15EB0">
      <w:pPr>
        <w:spacing w:after="100" w:afterAutospacing="1" w:line="240" w:lineRule="auto"/>
        <w:jc w:val="both"/>
        <w:rPr>
          <w:rFonts w:eastAsia="Times New Roman" w:cstheme="minorHAnsi"/>
          <w:color w:val="777777"/>
          <w:kern w:val="0"/>
          <w:lang w:eastAsia="pl-PL"/>
          <w14:ligatures w14:val="none"/>
        </w:rPr>
      </w:pPr>
      <w:proofErr w:type="spellStart"/>
      <w:r w:rsidRPr="00A15EB0">
        <w:rPr>
          <w:rFonts w:eastAsia="Times New Roman" w:cstheme="minorHAnsi"/>
          <w:color w:val="777777"/>
          <w:kern w:val="0"/>
          <w:lang w:eastAsia="pl-PL"/>
          <w14:ligatures w14:val="none"/>
        </w:rPr>
        <w:t>Nexelem</w:t>
      </w:r>
      <w:proofErr w:type="spellEnd"/>
      <w:r w:rsidRPr="00A15EB0">
        <w:rPr>
          <w:rFonts w:eastAsia="Times New Roman" w:cstheme="minorHAnsi"/>
          <w:color w:val="777777"/>
          <w:kern w:val="0"/>
          <w:lang w:eastAsia="pl-PL"/>
          <w14:ligatures w14:val="none"/>
        </w:rPr>
        <w:t xml:space="preserve"> APS to nowoczesny i szybki system do optymalizacji kolejki produkcyjnej zbudowany w architekturze cyfrowego bliźniaka. Funkcje optymalizacyjne dobrane do celów biznesowych gwarantują swobodę i elastyczność w metodzie optymalizacji produkcji.</w:t>
      </w:r>
    </w:p>
    <w:p w:rsidR="00A15EB0" w:rsidRPr="00A15EB0" w:rsidRDefault="00A15EB0" w:rsidP="00A15EB0">
      <w:pPr>
        <w:spacing w:after="0" w:line="240" w:lineRule="auto"/>
        <w:rPr>
          <w:rFonts w:eastAsia="Times New Roman" w:cstheme="minorHAnsi"/>
          <w:kern w:val="0"/>
          <w:lang w:eastAsia="pl-PL"/>
          <w14:ligatures w14:val="none"/>
        </w:rPr>
      </w:pPr>
      <w:r w:rsidRPr="00A15EB0">
        <w:rPr>
          <w:rFonts w:eastAsia="Times New Roman" w:cstheme="minorHAnsi"/>
          <w:noProof/>
          <w:kern w:val="0"/>
          <w:lang w:eastAsia="pl-PL"/>
          <w14:ligatures w14:val="none"/>
        </w:rPr>
        <w:lastRenderedPageBreak/>
        <w:drawing>
          <wp:inline distT="0" distB="0" distL="0" distR="0" wp14:anchorId="493199B5" wp14:editId="0EE2A274">
            <wp:extent cx="2194560" cy="2194560"/>
            <wp:effectExtent l="0" t="0" r="0" b="0"/>
            <wp:docPr id="10" name="Obraz 9" descr="https://itm-europe.pl/media/wuehibgy/9-virtuslab.png?mode=max&amp;width=420&amp;height=230&amp;format=png&amp;quality=90&amp;rnd=1336075601301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tm-europe.pl/media/wuehibgy/9-virtuslab.png?mode=max&amp;width=420&amp;height=230&amp;format=png&amp;quality=90&amp;rnd=1336075601301700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p w:rsidR="00A15EB0" w:rsidRPr="00A15EB0" w:rsidRDefault="00A15EB0" w:rsidP="00A15EB0">
      <w:pPr>
        <w:spacing w:before="100" w:beforeAutospacing="1" w:after="100" w:afterAutospacing="1" w:line="240" w:lineRule="auto"/>
        <w:outlineLvl w:val="3"/>
        <w:rPr>
          <w:rFonts w:eastAsia="Times New Roman" w:cstheme="minorHAnsi"/>
          <w:b/>
          <w:bCs/>
          <w:kern w:val="0"/>
          <w:lang w:eastAsia="pl-PL"/>
          <w14:ligatures w14:val="none"/>
        </w:rPr>
      </w:pPr>
      <w:r w:rsidRPr="00A15EB0">
        <w:rPr>
          <w:rFonts w:eastAsia="Times New Roman" w:cstheme="minorHAnsi"/>
          <w:b/>
          <w:bCs/>
          <w:color w:val="5C5D60"/>
          <w:kern w:val="0"/>
          <w:lang w:eastAsia="pl-PL"/>
          <w14:ligatures w14:val="none"/>
        </w:rPr>
        <w:t>Nowa odsłona kultowej powłoki PVD | BALINIT® ALCRONA EVO | "</w:t>
      </w:r>
      <w:proofErr w:type="spellStart"/>
      <w:r w:rsidRPr="00A15EB0">
        <w:rPr>
          <w:rFonts w:eastAsia="Times New Roman" w:cstheme="minorHAnsi"/>
          <w:b/>
          <w:bCs/>
          <w:color w:val="5C5D60"/>
          <w:kern w:val="0"/>
          <w:lang w:eastAsia="pl-PL"/>
          <w14:ligatures w14:val="none"/>
        </w:rPr>
        <w:t>Born</w:t>
      </w:r>
      <w:proofErr w:type="spellEnd"/>
      <w:r w:rsidRPr="00A15EB0">
        <w:rPr>
          <w:rFonts w:eastAsia="Times New Roman" w:cstheme="minorHAnsi"/>
          <w:b/>
          <w:bCs/>
          <w:color w:val="5C5D60"/>
          <w:kern w:val="0"/>
          <w:lang w:eastAsia="pl-PL"/>
          <w14:ligatures w14:val="none"/>
        </w:rPr>
        <w:t xml:space="preserve"> to </w:t>
      </w:r>
      <w:proofErr w:type="spellStart"/>
      <w:r w:rsidRPr="00A15EB0">
        <w:rPr>
          <w:rFonts w:eastAsia="Times New Roman" w:cstheme="minorHAnsi"/>
          <w:b/>
          <w:bCs/>
          <w:color w:val="5C5D60"/>
          <w:kern w:val="0"/>
          <w:lang w:eastAsia="pl-PL"/>
          <w14:ligatures w14:val="none"/>
        </w:rPr>
        <w:t>evolve</w:t>
      </w:r>
      <w:proofErr w:type="spellEnd"/>
      <w:r w:rsidRPr="00A15EB0">
        <w:rPr>
          <w:rFonts w:eastAsia="Times New Roman" w:cstheme="minorHAnsi"/>
          <w:b/>
          <w:bCs/>
          <w:color w:val="5C5D60"/>
          <w:kern w:val="0"/>
          <w:lang w:eastAsia="pl-PL"/>
          <w14:ligatures w14:val="none"/>
        </w:rPr>
        <w:t xml:space="preserve">. </w:t>
      </w:r>
      <w:proofErr w:type="spellStart"/>
      <w:r w:rsidRPr="00A15EB0">
        <w:rPr>
          <w:rFonts w:eastAsia="Times New Roman" w:cstheme="minorHAnsi"/>
          <w:b/>
          <w:bCs/>
          <w:color w:val="5C5D60"/>
          <w:kern w:val="0"/>
          <w:lang w:eastAsia="pl-PL"/>
          <w14:ligatures w14:val="none"/>
        </w:rPr>
        <w:t>Made</w:t>
      </w:r>
      <w:proofErr w:type="spellEnd"/>
      <w:r w:rsidRPr="00A15EB0">
        <w:rPr>
          <w:rFonts w:eastAsia="Times New Roman" w:cstheme="minorHAnsi"/>
          <w:b/>
          <w:bCs/>
          <w:color w:val="5C5D60"/>
          <w:kern w:val="0"/>
          <w:lang w:eastAsia="pl-PL"/>
          <w14:ligatures w14:val="none"/>
        </w:rPr>
        <w:t xml:space="preserve"> to </w:t>
      </w:r>
      <w:proofErr w:type="spellStart"/>
      <w:r w:rsidRPr="00A15EB0">
        <w:rPr>
          <w:rFonts w:eastAsia="Times New Roman" w:cstheme="minorHAnsi"/>
          <w:b/>
          <w:bCs/>
          <w:color w:val="5C5D60"/>
          <w:kern w:val="0"/>
          <w:lang w:eastAsia="pl-PL"/>
          <w14:ligatures w14:val="none"/>
        </w:rPr>
        <w:t>last</w:t>
      </w:r>
      <w:proofErr w:type="spellEnd"/>
      <w:r w:rsidRPr="00A15EB0">
        <w:rPr>
          <w:rFonts w:eastAsia="Times New Roman" w:cstheme="minorHAnsi"/>
          <w:b/>
          <w:bCs/>
          <w:color w:val="5C5D60"/>
          <w:kern w:val="0"/>
          <w:lang w:eastAsia="pl-PL"/>
          <w14:ligatures w14:val="none"/>
        </w:rPr>
        <w:t>."</w:t>
      </w:r>
    </w:p>
    <w:p w:rsidR="00A15EB0" w:rsidRPr="00A15EB0" w:rsidRDefault="00A15EB0" w:rsidP="00A15EB0">
      <w:pPr>
        <w:spacing w:after="100" w:afterAutospacing="1" w:line="240" w:lineRule="auto"/>
        <w:jc w:val="both"/>
        <w:outlineLvl w:val="3"/>
        <w:rPr>
          <w:rFonts w:eastAsia="Times New Roman" w:cstheme="minorHAnsi"/>
          <w:b/>
          <w:color w:val="777777"/>
          <w:kern w:val="0"/>
          <w:lang w:eastAsia="pl-PL"/>
          <w14:ligatures w14:val="none"/>
        </w:rPr>
      </w:pPr>
      <w:r w:rsidRPr="00A15EB0">
        <w:rPr>
          <w:rFonts w:eastAsia="Times New Roman" w:cstheme="minorHAnsi"/>
          <w:b/>
          <w:color w:val="777777"/>
          <w:kern w:val="0"/>
          <w:lang w:eastAsia="pl-PL"/>
          <w14:ligatures w14:val="none"/>
        </w:rPr>
        <w:t>OERLIKON BALZERS COATING POLAND SP. Z O.O. - zgłaszający i producent</w:t>
      </w:r>
    </w:p>
    <w:p w:rsidR="00A15EB0" w:rsidRPr="00A15EB0" w:rsidRDefault="00A15EB0" w:rsidP="00A15EB0">
      <w:pPr>
        <w:spacing w:after="100" w:afterAutospacing="1" w:line="240" w:lineRule="auto"/>
        <w:jc w:val="both"/>
        <w:rPr>
          <w:rFonts w:eastAsia="Times New Roman" w:cstheme="minorHAnsi"/>
          <w:color w:val="777777"/>
          <w:kern w:val="0"/>
          <w:lang w:eastAsia="pl-PL"/>
          <w14:ligatures w14:val="none"/>
        </w:rPr>
      </w:pPr>
      <w:r w:rsidRPr="00A15EB0">
        <w:rPr>
          <w:rFonts w:eastAsia="Times New Roman" w:cstheme="minorHAnsi"/>
          <w:color w:val="777777"/>
          <w:kern w:val="0"/>
          <w:lang w:eastAsia="pl-PL"/>
          <w14:ligatures w14:val="none"/>
        </w:rPr>
        <w:t>Narzędzia stosowane w obróbce metali w dzisiejszych czasach muszą przenosić coraz większe obciążenia mechaniczne oraz być odporne na coraz wyższe temperatury. BALINIT® ALCRONA EVO, będąca ewolucją powłoki wprowadzonej w 2004 roku, ponownie podnosi poprzeczkę. Dzięki temu rozwiązaniu uzyskuje się doskonałe wyniki w obróbce skrawaniem, przy nacinaniu kół zębatych, frezowaniu, a także w obróbce plastycznej przy tłoczeniu i wykrawaniu. BALINIT® ALCRONA EVO umożliwia osiągnięcie większej produktywności w porównaniu do swojej poprzedniej wersji. Ulepszone właściwości tej powłoki zwiększają trwałość narzędzi nawet o 30%*. Zalety obejmują wyższą odporność na zużycie dzięki zoptymalizowanej strukturze powłoki i zwiększonej twardości, lepszą wydajność, niższe naprężenia ściskające, mniejsze zużycie kraterowe narzędzi z HSS, oraz niższe koszty narzędziowe, co pozytywnie wpływa na zrównoważony rozwój.</w:t>
      </w:r>
    </w:p>
    <w:p w:rsidR="00A15EB0" w:rsidRPr="00A15EB0" w:rsidRDefault="00A15EB0" w:rsidP="00A15EB0">
      <w:pPr>
        <w:spacing w:after="0" w:line="240" w:lineRule="auto"/>
        <w:rPr>
          <w:rFonts w:eastAsia="Times New Roman" w:cstheme="minorHAnsi"/>
          <w:kern w:val="0"/>
          <w:lang w:eastAsia="pl-PL"/>
          <w14:ligatures w14:val="none"/>
        </w:rPr>
      </w:pPr>
      <w:r w:rsidRPr="00A15EB0">
        <w:rPr>
          <w:rFonts w:eastAsia="Times New Roman" w:cstheme="minorHAnsi"/>
          <w:noProof/>
          <w:kern w:val="0"/>
          <w:lang w:eastAsia="pl-PL"/>
          <w14:ligatures w14:val="none"/>
        </w:rPr>
        <w:drawing>
          <wp:inline distT="0" distB="0" distL="0" distR="0" wp14:anchorId="277EEC9F" wp14:editId="4B48573E">
            <wp:extent cx="2194560" cy="2194560"/>
            <wp:effectExtent l="0" t="0" r="0" b="0"/>
            <wp:docPr id="11" name="Obraz 11" descr="https://itm-europe.pl/media/f2qdwgsg/10-oerlikon.png?mode=max&amp;width=420&amp;height=230&amp;format=png&amp;quality=90&amp;rnd=1336075601322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tm-europe.pl/media/f2qdwgsg/10-oerlikon.png?mode=max&amp;width=420&amp;height=230&amp;format=png&amp;quality=90&amp;rnd=1336075601322700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p w:rsidR="00A15EB0" w:rsidRPr="00A15EB0" w:rsidRDefault="00A15EB0" w:rsidP="00A15EB0">
      <w:pPr>
        <w:spacing w:before="100" w:beforeAutospacing="1" w:after="100" w:afterAutospacing="1" w:line="240" w:lineRule="auto"/>
        <w:outlineLvl w:val="3"/>
        <w:rPr>
          <w:rFonts w:eastAsia="Times New Roman" w:cstheme="minorHAnsi"/>
          <w:b/>
          <w:bCs/>
          <w:kern w:val="0"/>
          <w:lang w:eastAsia="pl-PL"/>
          <w14:ligatures w14:val="none"/>
        </w:rPr>
      </w:pPr>
      <w:r w:rsidRPr="00A15EB0">
        <w:rPr>
          <w:rFonts w:eastAsia="Times New Roman" w:cstheme="minorHAnsi"/>
          <w:b/>
          <w:bCs/>
          <w:color w:val="5C5D60"/>
          <w:kern w:val="0"/>
          <w:lang w:eastAsia="pl-PL"/>
          <w14:ligatures w14:val="none"/>
        </w:rPr>
        <w:t xml:space="preserve">Oprogramowanie RAC </w:t>
      </w:r>
      <w:proofErr w:type="spellStart"/>
      <w:r w:rsidRPr="00A15EB0">
        <w:rPr>
          <w:rFonts w:eastAsia="Times New Roman" w:cstheme="minorHAnsi"/>
          <w:b/>
          <w:bCs/>
          <w:color w:val="5C5D60"/>
          <w:kern w:val="0"/>
          <w:lang w:eastAsia="pl-PL"/>
          <w14:ligatures w14:val="none"/>
        </w:rPr>
        <w:t>traceability</w:t>
      </w:r>
      <w:proofErr w:type="spellEnd"/>
    </w:p>
    <w:p w:rsidR="00A15EB0" w:rsidRPr="00A15EB0" w:rsidRDefault="00A15EB0" w:rsidP="00A15EB0">
      <w:pPr>
        <w:spacing w:after="100" w:afterAutospacing="1" w:line="240" w:lineRule="auto"/>
        <w:jc w:val="both"/>
        <w:outlineLvl w:val="3"/>
        <w:rPr>
          <w:rFonts w:eastAsia="Times New Roman" w:cstheme="minorHAnsi"/>
          <w:b/>
          <w:color w:val="777777"/>
          <w:kern w:val="0"/>
          <w:lang w:eastAsia="pl-PL"/>
          <w14:ligatures w14:val="none"/>
        </w:rPr>
      </w:pPr>
      <w:r w:rsidRPr="00A15EB0">
        <w:rPr>
          <w:rFonts w:eastAsia="Times New Roman" w:cstheme="minorHAnsi"/>
          <w:b/>
          <w:color w:val="777777"/>
          <w:kern w:val="0"/>
          <w:lang w:eastAsia="pl-PL"/>
          <w14:ligatures w14:val="none"/>
        </w:rPr>
        <w:lastRenderedPageBreak/>
        <w:t>RAC SYSTEMS SP. Z O.O. - zgłaszający i producent</w:t>
      </w:r>
    </w:p>
    <w:p w:rsidR="00A15EB0" w:rsidRPr="00A15EB0" w:rsidRDefault="00A15EB0" w:rsidP="00A15EB0">
      <w:pPr>
        <w:spacing w:after="100" w:afterAutospacing="1" w:line="240" w:lineRule="auto"/>
        <w:jc w:val="both"/>
        <w:rPr>
          <w:rFonts w:eastAsia="Times New Roman" w:cstheme="minorHAnsi"/>
          <w:color w:val="777777"/>
          <w:kern w:val="0"/>
          <w:lang w:eastAsia="pl-PL"/>
          <w14:ligatures w14:val="none"/>
        </w:rPr>
      </w:pPr>
      <w:r w:rsidRPr="00A15EB0">
        <w:rPr>
          <w:rFonts w:eastAsia="Times New Roman" w:cstheme="minorHAnsi"/>
          <w:color w:val="777777"/>
          <w:kern w:val="0"/>
          <w:lang w:eastAsia="pl-PL"/>
          <w14:ligatures w14:val="none"/>
        </w:rPr>
        <w:t xml:space="preserve">RAC </w:t>
      </w:r>
      <w:proofErr w:type="spellStart"/>
      <w:r w:rsidRPr="00A15EB0">
        <w:rPr>
          <w:rFonts w:eastAsia="Times New Roman" w:cstheme="minorHAnsi"/>
          <w:color w:val="777777"/>
          <w:kern w:val="0"/>
          <w:lang w:eastAsia="pl-PL"/>
          <w14:ligatures w14:val="none"/>
        </w:rPr>
        <w:t>Traceability</w:t>
      </w:r>
      <w:proofErr w:type="spellEnd"/>
      <w:r w:rsidRPr="00A15EB0">
        <w:rPr>
          <w:rFonts w:eastAsia="Times New Roman" w:cstheme="minorHAnsi"/>
          <w:color w:val="777777"/>
          <w:kern w:val="0"/>
          <w:lang w:eastAsia="pl-PL"/>
          <w14:ligatures w14:val="none"/>
        </w:rPr>
        <w:t xml:space="preserve"> to jedyna na rynku tak innowacyjna, elastyczna i niezależna metoda śledzenia historii produktu, oparta na wysokiej klasy technologii i zintegrowanym oprogramowaniu IT. Pozwala na kompleksowe monitorowanie cyklu życia produktu, wspiera firmy w zarządzaniu produkcją, logistyką i kontrolą jakości. System może być dostosowany do indywidualnych wymagań oraz różnych linii produkcyjnych, zarówno ręcznych, jak i zautomatyzowanych. RAC </w:t>
      </w:r>
      <w:proofErr w:type="spellStart"/>
      <w:r w:rsidRPr="00A15EB0">
        <w:rPr>
          <w:rFonts w:eastAsia="Times New Roman" w:cstheme="minorHAnsi"/>
          <w:color w:val="777777"/>
          <w:kern w:val="0"/>
          <w:lang w:eastAsia="pl-PL"/>
          <w14:ligatures w14:val="none"/>
        </w:rPr>
        <w:t>Traceability</w:t>
      </w:r>
      <w:proofErr w:type="spellEnd"/>
      <w:r w:rsidRPr="00A15EB0">
        <w:rPr>
          <w:rFonts w:eastAsia="Times New Roman" w:cstheme="minorHAnsi"/>
          <w:color w:val="777777"/>
          <w:kern w:val="0"/>
          <w:lang w:eastAsia="pl-PL"/>
          <w14:ligatures w14:val="none"/>
        </w:rPr>
        <w:t xml:space="preserve"> to gwarancja jakości produkcji!</w:t>
      </w:r>
    </w:p>
    <w:p w:rsidR="00A15EB0" w:rsidRPr="00A15EB0" w:rsidRDefault="00A15EB0" w:rsidP="00A15EB0">
      <w:pPr>
        <w:spacing w:after="0" w:line="240" w:lineRule="auto"/>
        <w:rPr>
          <w:rFonts w:eastAsia="Times New Roman" w:cstheme="minorHAnsi"/>
          <w:kern w:val="0"/>
          <w:lang w:eastAsia="pl-PL"/>
          <w14:ligatures w14:val="none"/>
        </w:rPr>
      </w:pPr>
      <w:r w:rsidRPr="00A15EB0">
        <w:rPr>
          <w:rFonts w:eastAsia="Times New Roman" w:cstheme="minorHAnsi"/>
          <w:noProof/>
          <w:kern w:val="0"/>
          <w:lang w:eastAsia="pl-PL"/>
          <w14:ligatures w14:val="none"/>
        </w:rPr>
        <w:drawing>
          <wp:inline distT="0" distB="0" distL="0" distR="0" wp14:anchorId="3147CA4E" wp14:editId="2A28D194">
            <wp:extent cx="2194560" cy="2194560"/>
            <wp:effectExtent l="0" t="0" r="0" b="0"/>
            <wp:docPr id="12" name="Obraz 12" descr="https://itm-europe.pl/media/sdkhedcc/11-rac-system.png?mode=max&amp;width=420&amp;height=230&amp;format=png&amp;quality=90&amp;rnd=1336075601350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tm-europe.pl/media/sdkhedcc/11-rac-system.png?mode=max&amp;width=420&amp;height=230&amp;format=png&amp;quality=90&amp;rnd=1336075601350300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p w:rsidR="00A15EB0" w:rsidRPr="00A15EB0" w:rsidRDefault="00A15EB0" w:rsidP="00A15EB0">
      <w:pPr>
        <w:spacing w:before="100" w:beforeAutospacing="1" w:after="100" w:afterAutospacing="1" w:line="240" w:lineRule="auto"/>
        <w:outlineLvl w:val="3"/>
        <w:rPr>
          <w:rFonts w:eastAsia="Times New Roman" w:cstheme="minorHAnsi"/>
          <w:b/>
          <w:bCs/>
          <w:kern w:val="0"/>
          <w:lang w:eastAsia="pl-PL"/>
          <w14:ligatures w14:val="none"/>
        </w:rPr>
      </w:pPr>
      <w:proofErr w:type="spellStart"/>
      <w:r w:rsidRPr="00A15EB0">
        <w:rPr>
          <w:rFonts w:eastAsia="Times New Roman" w:cstheme="minorHAnsi"/>
          <w:b/>
          <w:bCs/>
          <w:color w:val="5C5D60"/>
          <w:kern w:val="0"/>
          <w:lang w:eastAsia="pl-PL"/>
          <w14:ligatures w14:val="none"/>
        </w:rPr>
        <w:t>ProtoPlastMaker</w:t>
      </w:r>
      <w:proofErr w:type="spellEnd"/>
      <w:r w:rsidRPr="00A15EB0">
        <w:rPr>
          <w:rFonts w:eastAsia="Times New Roman" w:cstheme="minorHAnsi"/>
          <w:b/>
          <w:bCs/>
          <w:color w:val="5C5D60"/>
          <w:kern w:val="0"/>
          <w:lang w:eastAsia="pl-PL"/>
          <w14:ligatures w14:val="none"/>
        </w:rPr>
        <w:t xml:space="preserve"> 4.0 - centrum addytywno-skrawające obróbki tworzyw sztucznych</w:t>
      </w:r>
    </w:p>
    <w:p w:rsidR="00A15EB0" w:rsidRPr="00A15EB0" w:rsidRDefault="00A15EB0" w:rsidP="00A15EB0">
      <w:pPr>
        <w:spacing w:after="100" w:afterAutospacing="1" w:line="240" w:lineRule="auto"/>
        <w:jc w:val="both"/>
        <w:outlineLvl w:val="3"/>
        <w:rPr>
          <w:rFonts w:eastAsia="Times New Roman" w:cstheme="minorHAnsi"/>
          <w:b/>
          <w:color w:val="777777"/>
          <w:kern w:val="0"/>
          <w:lang w:eastAsia="pl-PL"/>
          <w14:ligatures w14:val="none"/>
        </w:rPr>
      </w:pPr>
      <w:r w:rsidRPr="00A15EB0">
        <w:rPr>
          <w:rFonts w:eastAsia="Times New Roman" w:cstheme="minorHAnsi"/>
          <w:b/>
          <w:color w:val="777777"/>
          <w:kern w:val="0"/>
          <w:lang w:eastAsia="pl-PL"/>
          <w14:ligatures w14:val="none"/>
        </w:rPr>
        <w:t>ZACHODNIOPOMORSKI UNIWERSYTET TECHNOLOGICZNY W SZCZECINIE - zgłaszający | PPHU POLIGRAF WIESŁAW KASPROWIAK - producent</w:t>
      </w:r>
    </w:p>
    <w:p w:rsidR="00A15EB0" w:rsidRPr="00A15EB0" w:rsidRDefault="00A15EB0" w:rsidP="00A15EB0">
      <w:pPr>
        <w:spacing w:after="100" w:afterAutospacing="1" w:line="240" w:lineRule="auto"/>
        <w:jc w:val="both"/>
        <w:rPr>
          <w:rFonts w:eastAsia="Times New Roman" w:cstheme="minorHAnsi"/>
          <w:color w:val="777777"/>
          <w:kern w:val="0"/>
          <w:lang w:eastAsia="pl-PL"/>
          <w14:ligatures w14:val="none"/>
        </w:rPr>
      </w:pPr>
      <w:r w:rsidRPr="00A15EB0">
        <w:rPr>
          <w:rFonts w:eastAsia="Times New Roman" w:cstheme="minorHAnsi"/>
          <w:color w:val="777777"/>
          <w:kern w:val="0"/>
          <w:lang w:eastAsia="pl-PL"/>
          <w14:ligatures w14:val="none"/>
        </w:rPr>
        <w:t xml:space="preserve">Centrum addytywno-skrawające </w:t>
      </w:r>
      <w:proofErr w:type="spellStart"/>
      <w:r w:rsidRPr="00A15EB0">
        <w:rPr>
          <w:rFonts w:eastAsia="Times New Roman" w:cstheme="minorHAnsi"/>
          <w:color w:val="777777"/>
          <w:kern w:val="0"/>
          <w:lang w:eastAsia="pl-PL"/>
          <w14:ligatures w14:val="none"/>
        </w:rPr>
        <w:t>ProtoPlastMaker</w:t>
      </w:r>
      <w:proofErr w:type="spellEnd"/>
      <w:r w:rsidRPr="00A15EB0">
        <w:rPr>
          <w:rFonts w:eastAsia="Times New Roman" w:cstheme="minorHAnsi"/>
          <w:color w:val="777777"/>
          <w:kern w:val="0"/>
          <w:lang w:eastAsia="pl-PL"/>
          <w14:ligatures w14:val="none"/>
        </w:rPr>
        <w:t xml:space="preserve"> 4.0 przeznaczone jest do szybkiego prototypowania i obróbki ubytkowej detali wielkogabarytowych (1x1x2m) z tworzyw sztucznych. Urządzenie pozwala na druk z granulatu (PLA, PET-G, PET-G+CF, ABS, ABS+AF, ASA, PA, PA+CF, PVA) w 3 osiach i obróbkę 5’cio-osiową wydruku w jednym zamocowaniu - umożliwia to wytwarzanie detalu w jednej, w pełni zautomatyzowanej fazie produkcyjnej. Unikalną cechą tego rozwiązania jest pełna obsługa języka G-kod.</w:t>
      </w:r>
    </w:p>
    <w:p w:rsidR="00A15EB0" w:rsidRPr="00A15EB0" w:rsidRDefault="00A15EB0" w:rsidP="00A15EB0">
      <w:pPr>
        <w:spacing w:after="0" w:line="240" w:lineRule="auto"/>
        <w:rPr>
          <w:rFonts w:eastAsia="Times New Roman" w:cstheme="minorHAnsi"/>
          <w:kern w:val="0"/>
          <w:lang w:eastAsia="pl-PL"/>
          <w14:ligatures w14:val="none"/>
        </w:rPr>
      </w:pPr>
      <w:r w:rsidRPr="00A15EB0">
        <w:rPr>
          <w:rFonts w:eastAsia="Times New Roman" w:cstheme="minorHAnsi"/>
          <w:noProof/>
          <w:kern w:val="0"/>
          <w:lang w:eastAsia="pl-PL"/>
          <w14:ligatures w14:val="none"/>
        </w:rPr>
        <w:lastRenderedPageBreak/>
        <w:drawing>
          <wp:inline distT="0" distB="0" distL="0" distR="0" wp14:anchorId="7AFCD9ED" wp14:editId="51415E05">
            <wp:extent cx="2194560" cy="2194560"/>
            <wp:effectExtent l="0" t="0" r="0" b="0"/>
            <wp:docPr id="13" name="Obraz 13" descr="https://itm-europe.pl/media/ieonvtqz/12-uniwersytet-technologiczny.png?mode=max&amp;width=420&amp;height=230&amp;format=png&amp;quality=90&amp;rnd=1336075601376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tm-europe.pl/media/ieonvtqz/12-uniwersytet-technologiczny.png?mode=max&amp;width=420&amp;height=230&amp;format=png&amp;quality=90&amp;rnd=1336075601376700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p w:rsidR="00A15EB0" w:rsidRPr="00A15EB0" w:rsidRDefault="00A15EB0" w:rsidP="00A15EB0">
      <w:pPr>
        <w:spacing w:before="100" w:beforeAutospacing="1" w:after="100" w:afterAutospacing="1" w:line="240" w:lineRule="auto"/>
        <w:outlineLvl w:val="3"/>
        <w:rPr>
          <w:rFonts w:eastAsia="Times New Roman" w:cstheme="minorHAnsi"/>
          <w:b/>
          <w:bCs/>
          <w:kern w:val="0"/>
          <w:lang w:eastAsia="pl-PL"/>
          <w14:ligatures w14:val="none"/>
        </w:rPr>
      </w:pPr>
      <w:r w:rsidRPr="00A15EB0">
        <w:rPr>
          <w:rFonts w:eastAsia="Times New Roman" w:cstheme="minorHAnsi"/>
          <w:b/>
          <w:bCs/>
          <w:color w:val="5C5D60"/>
          <w:kern w:val="0"/>
          <w:lang w:eastAsia="pl-PL"/>
          <w14:ligatures w14:val="none"/>
        </w:rPr>
        <w:t xml:space="preserve">SCHENCK Smart </w:t>
      </w:r>
      <w:proofErr w:type="spellStart"/>
      <w:r w:rsidRPr="00A15EB0">
        <w:rPr>
          <w:rFonts w:eastAsia="Times New Roman" w:cstheme="minorHAnsi"/>
          <w:b/>
          <w:bCs/>
          <w:color w:val="5C5D60"/>
          <w:kern w:val="0"/>
          <w:lang w:eastAsia="pl-PL"/>
          <w14:ligatures w14:val="none"/>
        </w:rPr>
        <w:t>Balancer</w:t>
      </w:r>
      <w:proofErr w:type="spellEnd"/>
      <w:r w:rsidRPr="00A15EB0">
        <w:rPr>
          <w:rFonts w:eastAsia="Times New Roman" w:cstheme="minorHAnsi"/>
          <w:b/>
          <w:bCs/>
          <w:color w:val="5C5D60"/>
          <w:kern w:val="0"/>
          <w:lang w:eastAsia="pl-PL"/>
          <w14:ligatures w14:val="none"/>
        </w:rPr>
        <w:t xml:space="preserve"> 4 do wyważania w łożyskach własnych i diagnostyki drgań</w:t>
      </w:r>
    </w:p>
    <w:p w:rsidR="00A15EB0" w:rsidRPr="00A15EB0" w:rsidRDefault="00A15EB0" w:rsidP="00A15EB0">
      <w:pPr>
        <w:spacing w:after="100" w:afterAutospacing="1" w:line="240" w:lineRule="auto"/>
        <w:jc w:val="both"/>
        <w:outlineLvl w:val="3"/>
        <w:rPr>
          <w:rFonts w:eastAsia="Times New Roman" w:cstheme="minorHAnsi"/>
          <w:b/>
          <w:color w:val="777777"/>
          <w:kern w:val="0"/>
          <w:lang w:eastAsia="pl-PL"/>
          <w14:ligatures w14:val="none"/>
        </w:rPr>
      </w:pPr>
      <w:r w:rsidRPr="00A15EB0">
        <w:rPr>
          <w:rFonts w:eastAsia="Times New Roman" w:cstheme="minorHAnsi"/>
          <w:b/>
          <w:color w:val="777777"/>
          <w:kern w:val="0"/>
          <w:lang w:eastAsia="pl-PL"/>
          <w14:ligatures w14:val="none"/>
        </w:rPr>
        <w:t xml:space="preserve">ROTEC POLSKA PIOTR CIMR- </w:t>
      </w:r>
      <w:proofErr w:type="spellStart"/>
      <w:r w:rsidRPr="00A15EB0">
        <w:rPr>
          <w:rFonts w:eastAsia="Times New Roman" w:cstheme="minorHAnsi"/>
          <w:b/>
          <w:color w:val="777777"/>
          <w:kern w:val="0"/>
          <w:lang w:eastAsia="pl-PL"/>
          <w14:ligatures w14:val="none"/>
        </w:rPr>
        <w:t>zgłąszający</w:t>
      </w:r>
      <w:proofErr w:type="spellEnd"/>
      <w:r w:rsidRPr="00A15EB0">
        <w:rPr>
          <w:rFonts w:eastAsia="Times New Roman" w:cstheme="minorHAnsi"/>
          <w:b/>
          <w:color w:val="777777"/>
          <w:kern w:val="0"/>
          <w:lang w:eastAsia="pl-PL"/>
          <w14:ligatures w14:val="none"/>
        </w:rPr>
        <w:t xml:space="preserve"> | SCHENCK ROTEC GMBH - producent</w:t>
      </w:r>
    </w:p>
    <w:p w:rsidR="00A15EB0" w:rsidRPr="00A15EB0" w:rsidRDefault="00A15EB0" w:rsidP="00A15EB0">
      <w:pPr>
        <w:spacing w:after="100" w:afterAutospacing="1" w:line="240" w:lineRule="auto"/>
        <w:jc w:val="both"/>
        <w:rPr>
          <w:rFonts w:eastAsia="Times New Roman" w:cstheme="minorHAnsi"/>
          <w:color w:val="777777"/>
          <w:kern w:val="0"/>
          <w:lang w:eastAsia="pl-PL"/>
          <w14:ligatures w14:val="none"/>
        </w:rPr>
      </w:pPr>
      <w:r w:rsidRPr="00A15EB0">
        <w:rPr>
          <w:rFonts w:eastAsia="Times New Roman" w:cstheme="minorHAnsi"/>
          <w:color w:val="777777"/>
          <w:kern w:val="0"/>
          <w:lang w:eastAsia="pl-PL"/>
          <w14:ligatures w14:val="none"/>
        </w:rPr>
        <w:t xml:space="preserve">Smart </w:t>
      </w:r>
      <w:proofErr w:type="spellStart"/>
      <w:r w:rsidRPr="00A15EB0">
        <w:rPr>
          <w:rFonts w:eastAsia="Times New Roman" w:cstheme="minorHAnsi"/>
          <w:color w:val="777777"/>
          <w:kern w:val="0"/>
          <w:lang w:eastAsia="pl-PL"/>
          <w14:ligatures w14:val="none"/>
        </w:rPr>
        <w:t>Balancer</w:t>
      </w:r>
      <w:proofErr w:type="spellEnd"/>
      <w:r w:rsidRPr="00A15EB0">
        <w:rPr>
          <w:rFonts w:eastAsia="Times New Roman" w:cstheme="minorHAnsi"/>
          <w:color w:val="777777"/>
          <w:kern w:val="0"/>
          <w:lang w:eastAsia="pl-PL"/>
          <w14:ligatures w14:val="none"/>
        </w:rPr>
        <w:t xml:space="preserve"> 4 to najnowsza wersja urządzenia do wyważania w łożyskach własnych i diagnostyki drgań firmy SCHENCK RoTec. Zaawansowane funkcje pomiarowe i diagnostyczne pozwalają na jednoczesne wykonywanie pomiarów w 6 kanałach oraz monitorowanie danych w czasie rzeczywistym. Intuicyjny interfejs na 10-calowym ekranie dotykowym oraz funkcje automatyzacji i archiwizacji danych ułatwiają obsługę, nawet dla mniej doświadczonych operatorów. Smart </w:t>
      </w:r>
      <w:proofErr w:type="spellStart"/>
      <w:r w:rsidRPr="00A15EB0">
        <w:rPr>
          <w:rFonts w:eastAsia="Times New Roman" w:cstheme="minorHAnsi"/>
          <w:color w:val="777777"/>
          <w:kern w:val="0"/>
          <w:lang w:eastAsia="pl-PL"/>
          <w14:ligatures w14:val="none"/>
        </w:rPr>
        <w:t>Balancer</w:t>
      </w:r>
      <w:proofErr w:type="spellEnd"/>
      <w:r w:rsidRPr="00A15EB0">
        <w:rPr>
          <w:rFonts w:eastAsia="Times New Roman" w:cstheme="minorHAnsi"/>
          <w:color w:val="777777"/>
          <w:kern w:val="0"/>
          <w:lang w:eastAsia="pl-PL"/>
          <w14:ligatures w14:val="none"/>
        </w:rPr>
        <w:t xml:space="preserve"> 4 zwiększa efektywność, minimalizuje koszty utrzymania i zapobiega awariom.</w:t>
      </w:r>
    </w:p>
    <w:p w:rsidR="00A15EB0" w:rsidRPr="00A15EB0" w:rsidRDefault="00A15EB0" w:rsidP="00A15EB0">
      <w:pPr>
        <w:spacing w:after="0" w:line="240" w:lineRule="auto"/>
        <w:rPr>
          <w:rFonts w:eastAsia="Times New Roman" w:cstheme="minorHAnsi"/>
          <w:kern w:val="0"/>
          <w:lang w:eastAsia="pl-PL"/>
          <w14:ligatures w14:val="none"/>
        </w:rPr>
      </w:pPr>
      <w:r w:rsidRPr="00A15EB0">
        <w:rPr>
          <w:rFonts w:eastAsia="Times New Roman" w:cstheme="minorHAnsi"/>
          <w:noProof/>
          <w:kern w:val="0"/>
          <w:lang w:eastAsia="pl-PL"/>
          <w14:ligatures w14:val="none"/>
        </w:rPr>
        <w:drawing>
          <wp:inline distT="0" distB="0" distL="0" distR="0" wp14:anchorId="53C0C8A5" wp14:editId="25DE5230">
            <wp:extent cx="2194560" cy="2194560"/>
            <wp:effectExtent l="0" t="0" r="0" b="0"/>
            <wp:docPr id="14" name="Obraz 14" descr="https://itm-europe.pl/media/qx3g0qxf/13-rotec-schenck.png?mode=max&amp;width=420&amp;height=230&amp;format=png&amp;quality=90&amp;rnd=1336075601400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tm-europe.pl/media/qx3g0qxf/13-rotec-schenck.png?mode=max&amp;width=420&amp;height=230&amp;format=png&amp;quality=90&amp;rnd=1336075601400300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p w:rsidR="00A15EB0" w:rsidRPr="00A15EB0" w:rsidRDefault="00A15EB0" w:rsidP="00A15EB0">
      <w:pPr>
        <w:spacing w:before="100" w:beforeAutospacing="1" w:after="100" w:afterAutospacing="1" w:line="240" w:lineRule="auto"/>
        <w:outlineLvl w:val="3"/>
        <w:rPr>
          <w:rFonts w:eastAsia="Times New Roman" w:cstheme="minorHAnsi"/>
          <w:b/>
          <w:bCs/>
          <w:kern w:val="0"/>
          <w:lang w:eastAsia="pl-PL"/>
          <w14:ligatures w14:val="none"/>
        </w:rPr>
      </w:pPr>
      <w:proofErr w:type="spellStart"/>
      <w:r w:rsidRPr="00A15EB0">
        <w:rPr>
          <w:rFonts w:eastAsia="Times New Roman" w:cstheme="minorHAnsi"/>
          <w:b/>
          <w:bCs/>
          <w:color w:val="5C5D60"/>
          <w:kern w:val="0"/>
          <w:lang w:eastAsia="pl-PL"/>
          <w14:ligatures w14:val="none"/>
        </w:rPr>
        <w:t>Scout</w:t>
      </w:r>
      <w:proofErr w:type="spellEnd"/>
    </w:p>
    <w:p w:rsidR="00A15EB0" w:rsidRPr="00A15EB0" w:rsidRDefault="00A15EB0" w:rsidP="00A15EB0">
      <w:pPr>
        <w:spacing w:after="100" w:afterAutospacing="1" w:line="240" w:lineRule="auto"/>
        <w:jc w:val="both"/>
        <w:outlineLvl w:val="3"/>
        <w:rPr>
          <w:rFonts w:eastAsia="Times New Roman" w:cstheme="minorHAnsi"/>
          <w:b/>
          <w:color w:val="777777"/>
          <w:kern w:val="0"/>
          <w:lang w:eastAsia="pl-PL"/>
          <w14:ligatures w14:val="none"/>
        </w:rPr>
      </w:pPr>
      <w:r w:rsidRPr="00A15EB0">
        <w:rPr>
          <w:rFonts w:eastAsia="Times New Roman" w:cstheme="minorHAnsi"/>
          <w:b/>
          <w:color w:val="777777"/>
          <w:kern w:val="0"/>
          <w:lang w:eastAsia="pl-PL"/>
          <w14:ligatures w14:val="none"/>
        </w:rPr>
        <w:t>TENTE SP. Z O.O. - zgłaszający i producent</w:t>
      </w:r>
    </w:p>
    <w:p w:rsidR="00A15EB0" w:rsidRPr="00A15EB0" w:rsidRDefault="00A15EB0" w:rsidP="00A15EB0">
      <w:pPr>
        <w:spacing w:after="100" w:afterAutospacing="1" w:line="240" w:lineRule="auto"/>
        <w:jc w:val="both"/>
        <w:rPr>
          <w:rFonts w:eastAsia="Times New Roman" w:cstheme="minorHAnsi"/>
          <w:color w:val="777777"/>
          <w:kern w:val="0"/>
          <w:lang w:eastAsia="pl-PL"/>
          <w14:ligatures w14:val="none"/>
        </w:rPr>
      </w:pPr>
      <w:r w:rsidRPr="00A15EB0">
        <w:rPr>
          <w:rFonts w:eastAsia="Times New Roman" w:cstheme="minorHAnsi"/>
          <w:color w:val="777777"/>
          <w:kern w:val="0"/>
          <w:lang w:eastAsia="pl-PL"/>
          <w14:ligatures w14:val="none"/>
        </w:rPr>
        <w:t xml:space="preserve">Koło </w:t>
      </w:r>
      <w:proofErr w:type="spellStart"/>
      <w:r w:rsidRPr="00A15EB0">
        <w:rPr>
          <w:rFonts w:eastAsia="Times New Roman" w:cstheme="minorHAnsi"/>
          <w:color w:val="777777"/>
          <w:kern w:val="0"/>
          <w:lang w:eastAsia="pl-PL"/>
          <w14:ligatures w14:val="none"/>
        </w:rPr>
        <w:t>Scout</w:t>
      </w:r>
      <w:proofErr w:type="spellEnd"/>
      <w:r w:rsidRPr="00A15EB0">
        <w:rPr>
          <w:rFonts w:eastAsia="Times New Roman" w:cstheme="minorHAnsi"/>
          <w:color w:val="777777"/>
          <w:kern w:val="0"/>
          <w:lang w:eastAsia="pl-PL"/>
          <w14:ligatures w14:val="none"/>
        </w:rPr>
        <w:t xml:space="preserve"> z mechanizmem blokującym na zasadzie działania długopisu zapewnia bezpieczeństwo użytkownikom. Produkt jest także zbudowany z wysokiej jakości elementów ze stali nierdzewnej, </w:t>
      </w:r>
      <w:r w:rsidRPr="00A15EB0">
        <w:rPr>
          <w:rFonts w:eastAsia="Times New Roman" w:cstheme="minorHAnsi"/>
          <w:color w:val="777777"/>
          <w:kern w:val="0"/>
          <w:lang w:eastAsia="pl-PL"/>
          <w14:ligatures w14:val="none"/>
        </w:rPr>
        <w:lastRenderedPageBreak/>
        <w:t>dzięki czemu jest nie tylko wytrzymały i trwały, ale także łatwy do czyszczenia. Przede wszystkim jest to innowacyjne rozwiązanie pozwalające na integracje robotów AGF z tradycyjnymi wózkami transportowymi. Koło to zaprojektowano z troską o ergonomię i wydajność procesu transportowego, oraz z dużym naciskiem na trwałość i oddziaływanie na środowisko. To doskonały sojusznik łączący potrzeby człowieka z wymaganiami AGF.</w:t>
      </w:r>
    </w:p>
    <w:p w:rsidR="00A15EB0" w:rsidRPr="00A15EB0" w:rsidRDefault="00A15EB0" w:rsidP="00A15EB0">
      <w:pPr>
        <w:spacing w:after="0" w:line="240" w:lineRule="auto"/>
        <w:rPr>
          <w:rFonts w:eastAsia="Times New Roman" w:cstheme="minorHAnsi"/>
          <w:kern w:val="0"/>
          <w:lang w:eastAsia="pl-PL"/>
          <w14:ligatures w14:val="none"/>
        </w:rPr>
      </w:pPr>
      <w:r w:rsidRPr="00A15EB0">
        <w:rPr>
          <w:rFonts w:eastAsia="Times New Roman" w:cstheme="minorHAnsi"/>
          <w:noProof/>
          <w:kern w:val="0"/>
          <w:lang w:eastAsia="pl-PL"/>
          <w14:ligatures w14:val="none"/>
        </w:rPr>
        <w:drawing>
          <wp:inline distT="0" distB="0" distL="0" distR="0" wp14:anchorId="5D03B2A9" wp14:editId="71E9D236">
            <wp:extent cx="2194560" cy="2194560"/>
            <wp:effectExtent l="0" t="0" r="0" b="0"/>
            <wp:docPr id="15" name="Obraz 15" descr="https://itm-europe.pl/media/xhpl435y/14-tente.png?mode=max&amp;width=420&amp;height=230&amp;format=png&amp;quality=90&amp;rnd=1336075601419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tm-europe.pl/media/xhpl435y/14-tente.png?mode=max&amp;width=420&amp;height=230&amp;format=png&amp;quality=90&amp;rnd=1336075601419300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p w:rsidR="00A15EB0" w:rsidRPr="00A15EB0" w:rsidRDefault="00A15EB0" w:rsidP="00A15EB0">
      <w:pPr>
        <w:spacing w:before="100" w:beforeAutospacing="1" w:after="100" w:afterAutospacing="1" w:line="240" w:lineRule="auto"/>
        <w:outlineLvl w:val="3"/>
        <w:rPr>
          <w:rFonts w:eastAsia="Times New Roman" w:cstheme="minorHAnsi"/>
          <w:b/>
          <w:bCs/>
          <w:kern w:val="0"/>
          <w:lang w:eastAsia="pl-PL"/>
          <w14:ligatures w14:val="none"/>
        </w:rPr>
      </w:pPr>
      <w:r w:rsidRPr="00A15EB0">
        <w:rPr>
          <w:rFonts w:eastAsia="Times New Roman" w:cstheme="minorHAnsi"/>
          <w:b/>
          <w:bCs/>
          <w:color w:val="5C5D60"/>
          <w:kern w:val="0"/>
          <w:lang w:eastAsia="pl-PL"/>
          <w14:ligatures w14:val="none"/>
        </w:rPr>
        <w:t>STAR SP-23 Automat tokarski wzdłużny</w:t>
      </w:r>
    </w:p>
    <w:p w:rsidR="00A15EB0" w:rsidRPr="00A15EB0" w:rsidRDefault="00A15EB0" w:rsidP="00A15EB0">
      <w:pPr>
        <w:spacing w:after="100" w:afterAutospacing="1" w:line="240" w:lineRule="auto"/>
        <w:jc w:val="both"/>
        <w:outlineLvl w:val="3"/>
        <w:rPr>
          <w:rFonts w:eastAsia="Times New Roman" w:cstheme="minorHAnsi"/>
          <w:b/>
          <w:color w:val="777777"/>
          <w:kern w:val="0"/>
          <w:lang w:eastAsia="pl-PL"/>
          <w14:ligatures w14:val="none"/>
        </w:rPr>
      </w:pPr>
      <w:r w:rsidRPr="00A15EB0">
        <w:rPr>
          <w:rFonts w:eastAsia="Times New Roman" w:cstheme="minorHAnsi"/>
          <w:b/>
          <w:color w:val="777777"/>
          <w:kern w:val="0"/>
          <w:lang w:eastAsia="pl-PL"/>
          <w14:ligatures w14:val="none"/>
        </w:rPr>
        <w:t>RANDS RYŻEWSCY SP. K. - zgłaszający | STAR MICRONICS CO., LTD. - producent</w:t>
      </w:r>
    </w:p>
    <w:p w:rsidR="00A15EB0" w:rsidRPr="00A15EB0" w:rsidRDefault="00A15EB0" w:rsidP="00A15EB0">
      <w:pPr>
        <w:spacing w:after="100" w:afterAutospacing="1" w:line="240" w:lineRule="auto"/>
        <w:jc w:val="both"/>
        <w:rPr>
          <w:rFonts w:eastAsia="Times New Roman" w:cstheme="minorHAnsi"/>
          <w:color w:val="777777"/>
          <w:kern w:val="0"/>
          <w:lang w:eastAsia="pl-PL"/>
          <w14:ligatures w14:val="none"/>
        </w:rPr>
      </w:pPr>
      <w:r w:rsidRPr="00A15EB0">
        <w:rPr>
          <w:rFonts w:eastAsia="Times New Roman" w:cstheme="minorHAnsi"/>
          <w:color w:val="777777"/>
          <w:kern w:val="0"/>
          <w:lang w:eastAsia="pl-PL"/>
          <w14:ligatures w14:val="none"/>
        </w:rPr>
        <w:t>Firma STAR MICRONICS opracowała nowy model automatu tokarskiego SP-23, który charakteryzuje się dużą wszechstronnością i umożliwia obróbkę materiału o średnicy do 23 mm w standardzie. Nowy model został wprowadzony do sprzedaży we wrześniu 2023 roku. Automat ten jest wyposażony w imponującą liczbę 8 narzędzi tokarskich oraz 7 napędzanych stanowisk do skrawania poprzecznego, z których 5 jest wymiennych. Dodatkowo, na automacie SP-23 można stosować sprawdzone narzędzia napędzane klasy SR.</w:t>
      </w:r>
    </w:p>
    <w:p w:rsidR="00A15EB0" w:rsidRPr="00A15EB0" w:rsidRDefault="00A15EB0" w:rsidP="00A15EB0">
      <w:pPr>
        <w:spacing w:after="0" w:line="240" w:lineRule="auto"/>
        <w:rPr>
          <w:rFonts w:eastAsia="Times New Roman" w:cstheme="minorHAnsi"/>
          <w:kern w:val="0"/>
          <w:lang w:eastAsia="pl-PL"/>
          <w14:ligatures w14:val="none"/>
        </w:rPr>
      </w:pPr>
      <w:r w:rsidRPr="00A15EB0">
        <w:rPr>
          <w:rFonts w:eastAsia="Times New Roman" w:cstheme="minorHAnsi"/>
          <w:noProof/>
          <w:kern w:val="0"/>
          <w:lang w:eastAsia="pl-PL"/>
          <w14:ligatures w14:val="none"/>
        </w:rPr>
        <w:drawing>
          <wp:inline distT="0" distB="0" distL="0" distR="0" wp14:anchorId="32325322" wp14:editId="4FAC2062">
            <wp:extent cx="2194560" cy="2194560"/>
            <wp:effectExtent l="0" t="0" r="0" b="0"/>
            <wp:docPr id="16" name="Obraz 16" descr="https://itm-europe.pl/media/4b4dlxbc/15-rands.png?mode=max&amp;width=420&amp;height=230&amp;format=png&amp;quality=90&amp;rnd=1336075601439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tm-europe.pl/media/4b4dlxbc/15-rands.png?mode=max&amp;width=420&amp;height=230&amp;format=png&amp;quality=90&amp;rnd=1336075601439000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p w:rsidR="00A15EB0" w:rsidRPr="00A15EB0" w:rsidRDefault="00A15EB0" w:rsidP="00A15EB0">
      <w:pPr>
        <w:spacing w:before="100" w:beforeAutospacing="1" w:after="100" w:afterAutospacing="1" w:line="240" w:lineRule="auto"/>
        <w:outlineLvl w:val="3"/>
        <w:rPr>
          <w:rFonts w:eastAsia="Times New Roman" w:cstheme="minorHAnsi"/>
          <w:b/>
          <w:bCs/>
          <w:kern w:val="0"/>
          <w:lang w:eastAsia="pl-PL"/>
          <w14:ligatures w14:val="none"/>
        </w:rPr>
      </w:pPr>
      <w:r w:rsidRPr="00A15EB0">
        <w:rPr>
          <w:rFonts w:eastAsia="Times New Roman" w:cstheme="minorHAnsi"/>
          <w:b/>
          <w:bCs/>
          <w:color w:val="5C5D60"/>
          <w:kern w:val="0"/>
          <w:lang w:eastAsia="pl-PL"/>
          <w14:ligatures w14:val="none"/>
        </w:rPr>
        <w:lastRenderedPageBreak/>
        <w:t>Stół spawalniczy modułowy CUBE</w:t>
      </w:r>
    </w:p>
    <w:p w:rsidR="00A15EB0" w:rsidRPr="00A15EB0" w:rsidRDefault="00A15EB0" w:rsidP="00A15EB0">
      <w:pPr>
        <w:spacing w:after="100" w:afterAutospacing="1" w:line="240" w:lineRule="auto"/>
        <w:jc w:val="both"/>
        <w:outlineLvl w:val="3"/>
        <w:rPr>
          <w:rFonts w:eastAsia="Times New Roman" w:cstheme="minorHAnsi"/>
          <w:color w:val="777777"/>
          <w:kern w:val="0"/>
          <w:lang w:eastAsia="pl-PL"/>
          <w14:ligatures w14:val="none"/>
        </w:rPr>
      </w:pPr>
      <w:r w:rsidRPr="00A15EB0">
        <w:rPr>
          <w:rFonts w:eastAsia="Times New Roman" w:cstheme="minorHAnsi"/>
          <w:color w:val="777777"/>
          <w:kern w:val="0"/>
          <w:lang w:eastAsia="pl-PL"/>
          <w14:ligatures w14:val="none"/>
        </w:rPr>
        <w:t>CUBE.ENGINNERING SP.J. - zgłaszający i producent</w:t>
      </w:r>
    </w:p>
    <w:p w:rsidR="00A15EB0" w:rsidRPr="00A15EB0" w:rsidRDefault="00A15EB0" w:rsidP="00A15EB0">
      <w:pPr>
        <w:spacing w:after="100" w:afterAutospacing="1" w:line="240" w:lineRule="auto"/>
        <w:jc w:val="both"/>
        <w:rPr>
          <w:rFonts w:eastAsia="Times New Roman" w:cstheme="minorHAnsi"/>
          <w:color w:val="777777"/>
          <w:kern w:val="0"/>
          <w:lang w:eastAsia="pl-PL"/>
          <w14:ligatures w14:val="none"/>
        </w:rPr>
      </w:pPr>
      <w:r w:rsidRPr="00A15EB0">
        <w:rPr>
          <w:rFonts w:eastAsia="Times New Roman" w:cstheme="minorHAnsi"/>
          <w:color w:val="777777"/>
          <w:kern w:val="0"/>
          <w:lang w:eastAsia="pl-PL"/>
          <w14:ligatures w14:val="none"/>
        </w:rPr>
        <w:t>Stół precyzyjny CUBE to zaawansowane narzędzie, gwarantujące 100% powtarzalność i najwyższą jakość dzięki innowacyjnemu systemowi produkcji. Pozwala na dowolną konfigurację powierzchni roboczej, co obniża koszty. Wyróżnia się ekstremalną wytrzymałością oraz idealną płaskością 10 krotnie lepszą niż standardowe rozwiązania.</w:t>
      </w:r>
    </w:p>
    <w:p w:rsidR="00A15EB0" w:rsidRPr="00A15EB0" w:rsidRDefault="00A15EB0" w:rsidP="00A15EB0">
      <w:pPr>
        <w:spacing w:after="0" w:line="240" w:lineRule="auto"/>
        <w:rPr>
          <w:rFonts w:eastAsia="Times New Roman" w:cstheme="minorHAnsi"/>
          <w:kern w:val="0"/>
          <w:lang w:eastAsia="pl-PL"/>
          <w14:ligatures w14:val="none"/>
        </w:rPr>
      </w:pPr>
      <w:r w:rsidRPr="00A15EB0">
        <w:rPr>
          <w:rFonts w:eastAsia="Times New Roman" w:cstheme="minorHAnsi"/>
          <w:noProof/>
          <w:kern w:val="0"/>
          <w:lang w:eastAsia="pl-PL"/>
          <w14:ligatures w14:val="none"/>
        </w:rPr>
        <w:drawing>
          <wp:inline distT="0" distB="0" distL="0" distR="0" wp14:anchorId="1963320F" wp14:editId="0D8436DB">
            <wp:extent cx="2194560" cy="2194560"/>
            <wp:effectExtent l="0" t="0" r="0" b="0"/>
            <wp:docPr id="17" name="Obraz 17" descr="https://itm-europe.pl/media/notkqk4d/16-cube.png?mode=max&amp;width=420&amp;height=230&amp;format=png&amp;quality=90&amp;rnd=1336075601458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tm-europe.pl/media/notkqk4d/16-cube.png?mode=max&amp;width=420&amp;height=230&amp;format=png&amp;quality=90&amp;rnd=1336075601458300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p w:rsidR="00A15EB0" w:rsidRPr="00A15EB0" w:rsidRDefault="00A15EB0" w:rsidP="00A15EB0">
      <w:pPr>
        <w:spacing w:before="100" w:beforeAutospacing="1" w:after="100" w:afterAutospacing="1" w:line="240" w:lineRule="auto"/>
        <w:outlineLvl w:val="3"/>
        <w:rPr>
          <w:rFonts w:eastAsia="Times New Roman" w:cstheme="minorHAnsi"/>
          <w:b/>
          <w:bCs/>
          <w:kern w:val="0"/>
          <w:lang w:eastAsia="pl-PL"/>
          <w14:ligatures w14:val="none"/>
        </w:rPr>
      </w:pPr>
      <w:r w:rsidRPr="00A15EB0">
        <w:rPr>
          <w:rFonts w:eastAsia="Times New Roman" w:cstheme="minorHAnsi"/>
          <w:b/>
          <w:bCs/>
          <w:color w:val="5C5D60"/>
          <w:kern w:val="0"/>
          <w:lang w:eastAsia="pl-PL"/>
          <w14:ligatures w14:val="none"/>
        </w:rPr>
        <w:t>TRANS-TACHO - System informatyczny służący stworzeniu środowiska cyfrowego dla realizacji usług publicznych i zadań Głównego Urzędu Miar w sprawach tachografów</w:t>
      </w:r>
    </w:p>
    <w:p w:rsidR="00A15EB0" w:rsidRPr="00A15EB0" w:rsidRDefault="00A15EB0" w:rsidP="00A15EB0">
      <w:pPr>
        <w:spacing w:after="100" w:afterAutospacing="1" w:line="240" w:lineRule="auto"/>
        <w:jc w:val="both"/>
        <w:outlineLvl w:val="3"/>
        <w:rPr>
          <w:rFonts w:eastAsia="Times New Roman" w:cstheme="minorHAnsi"/>
          <w:b/>
          <w:color w:val="777777"/>
          <w:kern w:val="0"/>
          <w:lang w:eastAsia="pl-PL"/>
          <w14:ligatures w14:val="none"/>
        </w:rPr>
      </w:pPr>
      <w:r w:rsidRPr="00A15EB0">
        <w:rPr>
          <w:rFonts w:eastAsia="Times New Roman" w:cstheme="minorHAnsi"/>
          <w:b/>
          <w:color w:val="777777"/>
          <w:kern w:val="0"/>
          <w:lang w:eastAsia="pl-PL"/>
          <w14:ligatures w14:val="none"/>
        </w:rPr>
        <w:t>GŁÓWNY URZĄD MIAR - zgłaszający i producent</w:t>
      </w:r>
    </w:p>
    <w:p w:rsidR="00A15EB0" w:rsidRPr="00A15EB0" w:rsidRDefault="00A15EB0" w:rsidP="00A15EB0">
      <w:pPr>
        <w:spacing w:after="100" w:afterAutospacing="1" w:line="240" w:lineRule="auto"/>
        <w:jc w:val="both"/>
        <w:rPr>
          <w:rFonts w:eastAsia="Times New Roman" w:cstheme="minorHAnsi"/>
          <w:color w:val="777777"/>
          <w:kern w:val="0"/>
          <w:lang w:eastAsia="pl-PL"/>
          <w14:ligatures w14:val="none"/>
        </w:rPr>
      </w:pPr>
      <w:r w:rsidRPr="00A15EB0">
        <w:rPr>
          <w:rFonts w:eastAsia="Times New Roman" w:cstheme="minorHAnsi"/>
          <w:color w:val="777777"/>
          <w:kern w:val="0"/>
          <w:lang w:eastAsia="pl-PL"/>
          <w14:ligatures w14:val="none"/>
        </w:rPr>
        <w:t>System informatyczny, TRANS-TACHO, został stworzony w celu stworzenia środowiska cyfrowego dla realizacji usług publicznych oraz zadań Głównego Urzędu Miar związanych z tachografami. Jest to aplikacja online, dostępna 24/7, specjalizująca się w obszarze tachografów. System ten charakteryzuje się transparentnością, zapewniając przejrzyste procedury usług publicznych oraz rejestrów publicznych. Jest także responsywny, umożliwiając komunikację elektroniczną w ramach realizacji usług publicznych. Ponadto, jest adekwatny, co oznacza ograniczenie obciążeń administracyjnych. TRANS-TACHO jest nowoczesnym systemem informatycznym, który obejmuje realizację usług publicznych oraz innych zadań wspomagających prawidłowe funkcjonowanie systemu tachografów, co przekłada się na poprawę bezpieczeństwa transportu drogowego.</w:t>
      </w:r>
    </w:p>
    <w:p w:rsidR="00A15EB0" w:rsidRPr="00A15EB0" w:rsidRDefault="00A15EB0" w:rsidP="00A15EB0">
      <w:pPr>
        <w:spacing w:after="0" w:line="240" w:lineRule="auto"/>
        <w:rPr>
          <w:rFonts w:eastAsia="Times New Roman" w:cstheme="minorHAnsi"/>
          <w:kern w:val="0"/>
          <w:lang w:eastAsia="pl-PL"/>
          <w14:ligatures w14:val="none"/>
        </w:rPr>
      </w:pPr>
      <w:r w:rsidRPr="00A15EB0">
        <w:rPr>
          <w:rFonts w:eastAsia="Times New Roman" w:cstheme="minorHAnsi"/>
          <w:noProof/>
          <w:kern w:val="0"/>
          <w:lang w:eastAsia="pl-PL"/>
          <w14:ligatures w14:val="none"/>
        </w:rPr>
        <w:lastRenderedPageBreak/>
        <w:drawing>
          <wp:inline distT="0" distB="0" distL="0" distR="0" wp14:anchorId="24391506" wp14:editId="3CE85A20">
            <wp:extent cx="2194560" cy="2194560"/>
            <wp:effectExtent l="0" t="0" r="0" b="0"/>
            <wp:docPr id="18" name="Obraz 18" descr="https://itm-europe.pl/media/nehhai5s/17-gum-tacho.png?mode=max&amp;width=420&amp;height=230&amp;format=png&amp;quality=90&amp;rnd=1336075601477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tm-europe.pl/media/nehhai5s/17-gum-tacho.png?mode=max&amp;width=420&amp;height=230&amp;format=png&amp;quality=90&amp;rnd=1336075601477300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p w:rsidR="00A15EB0" w:rsidRPr="00A15EB0" w:rsidRDefault="00A15EB0" w:rsidP="00A15EB0">
      <w:pPr>
        <w:spacing w:before="100" w:beforeAutospacing="1" w:after="100" w:afterAutospacing="1" w:line="240" w:lineRule="auto"/>
        <w:outlineLvl w:val="3"/>
        <w:rPr>
          <w:rFonts w:eastAsia="Times New Roman" w:cstheme="minorHAnsi"/>
          <w:b/>
          <w:bCs/>
          <w:kern w:val="0"/>
          <w:lang w:eastAsia="pl-PL"/>
          <w14:ligatures w14:val="none"/>
        </w:rPr>
      </w:pPr>
      <w:r w:rsidRPr="00A15EB0">
        <w:rPr>
          <w:rFonts w:eastAsia="Times New Roman" w:cstheme="minorHAnsi"/>
          <w:b/>
          <w:bCs/>
          <w:color w:val="5C5D60"/>
          <w:kern w:val="0"/>
          <w:lang w:eastAsia="pl-PL"/>
          <w14:ligatures w14:val="none"/>
        </w:rPr>
        <w:t>VENTIS-</w:t>
      </w:r>
      <w:proofErr w:type="spellStart"/>
      <w:r w:rsidRPr="00A15EB0">
        <w:rPr>
          <w:rFonts w:eastAsia="Times New Roman" w:cstheme="minorHAnsi"/>
          <w:b/>
          <w:bCs/>
          <w:color w:val="5C5D60"/>
          <w:kern w:val="0"/>
          <w:lang w:eastAsia="pl-PL"/>
          <w14:ligatures w14:val="none"/>
        </w:rPr>
        <w:t>AJe</w:t>
      </w:r>
      <w:proofErr w:type="spellEnd"/>
      <w:r w:rsidRPr="00A15EB0">
        <w:rPr>
          <w:rFonts w:eastAsia="Times New Roman" w:cstheme="minorHAnsi"/>
          <w:b/>
          <w:bCs/>
          <w:color w:val="5C5D60"/>
          <w:kern w:val="0"/>
          <w:lang w:eastAsia="pl-PL"/>
          <w14:ligatures w14:val="none"/>
        </w:rPr>
        <w:t xml:space="preserve"> 6kW</w:t>
      </w:r>
    </w:p>
    <w:p w:rsidR="00A15EB0" w:rsidRPr="00A15EB0" w:rsidRDefault="00A15EB0" w:rsidP="00A15EB0">
      <w:pPr>
        <w:spacing w:after="100" w:afterAutospacing="1" w:line="240" w:lineRule="auto"/>
        <w:jc w:val="both"/>
        <w:outlineLvl w:val="3"/>
        <w:rPr>
          <w:rFonts w:eastAsia="Times New Roman" w:cstheme="minorHAnsi"/>
          <w:b/>
          <w:color w:val="777777"/>
          <w:kern w:val="0"/>
          <w:lang w:eastAsia="pl-PL"/>
          <w14:ligatures w14:val="none"/>
        </w:rPr>
      </w:pPr>
      <w:r w:rsidRPr="00A15EB0">
        <w:rPr>
          <w:rFonts w:eastAsia="Times New Roman" w:cstheme="minorHAnsi"/>
          <w:b/>
          <w:color w:val="777777"/>
          <w:kern w:val="0"/>
          <w:lang w:eastAsia="pl-PL"/>
          <w14:ligatures w14:val="none"/>
        </w:rPr>
        <w:t>AMADA SP. Z O.O. - zgłaszający i producent</w:t>
      </w:r>
    </w:p>
    <w:p w:rsidR="00A15EB0" w:rsidRPr="00A15EB0" w:rsidRDefault="00A15EB0" w:rsidP="00A15EB0">
      <w:pPr>
        <w:spacing w:after="100" w:afterAutospacing="1" w:line="240" w:lineRule="auto"/>
        <w:jc w:val="both"/>
        <w:rPr>
          <w:rFonts w:eastAsia="Times New Roman" w:cstheme="minorHAnsi"/>
          <w:color w:val="777777"/>
          <w:kern w:val="0"/>
          <w:lang w:eastAsia="pl-PL"/>
          <w14:ligatures w14:val="none"/>
        </w:rPr>
      </w:pPr>
      <w:r w:rsidRPr="00A15EB0">
        <w:rPr>
          <w:rFonts w:eastAsia="Times New Roman" w:cstheme="minorHAnsi"/>
          <w:color w:val="777777"/>
          <w:kern w:val="0"/>
          <w:lang w:eastAsia="pl-PL"/>
          <w14:ligatures w14:val="none"/>
        </w:rPr>
        <w:t xml:space="preserve">Wycinarka laserowa </w:t>
      </w:r>
      <w:proofErr w:type="spellStart"/>
      <w:r w:rsidRPr="00A15EB0">
        <w:rPr>
          <w:rFonts w:eastAsia="Times New Roman" w:cstheme="minorHAnsi"/>
          <w:color w:val="777777"/>
          <w:kern w:val="0"/>
          <w:lang w:eastAsia="pl-PL"/>
          <w14:ligatures w14:val="none"/>
        </w:rPr>
        <w:t>Ventis</w:t>
      </w:r>
      <w:proofErr w:type="spellEnd"/>
      <w:r w:rsidRPr="00A15EB0">
        <w:rPr>
          <w:rFonts w:eastAsia="Times New Roman" w:cstheme="minorHAnsi"/>
          <w:color w:val="777777"/>
          <w:kern w:val="0"/>
          <w:lang w:eastAsia="pl-PL"/>
          <w14:ligatures w14:val="none"/>
        </w:rPr>
        <w:t xml:space="preserve"> </w:t>
      </w:r>
      <w:proofErr w:type="spellStart"/>
      <w:r w:rsidRPr="00A15EB0">
        <w:rPr>
          <w:rFonts w:eastAsia="Times New Roman" w:cstheme="minorHAnsi"/>
          <w:color w:val="777777"/>
          <w:kern w:val="0"/>
          <w:lang w:eastAsia="pl-PL"/>
          <w14:ligatures w14:val="none"/>
        </w:rPr>
        <w:t>Aje</w:t>
      </w:r>
      <w:proofErr w:type="spellEnd"/>
      <w:r w:rsidRPr="00A15EB0">
        <w:rPr>
          <w:rFonts w:eastAsia="Times New Roman" w:cstheme="minorHAnsi"/>
          <w:color w:val="777777"/>
          <w:kern w:val="0"/>
          <w:lang w:eastAsia="pl-PL"/>
          <w14:ligatures w14:val="none"/>
        </w:rPr>
        <w:t xml:space="preserve"> 6kW korzysta z przełomowej technologii LBC (</w:t>
      </w:r>
      <w:proofErr w:type="spellStart"/>
      <w:r w:rsidRPr="00A15EB0">
        <w:rPr>
          <w:rFonts w:eastAsia="Times New Roman" w:cstheme="minorHAnsi"/>
          <w:color w:val="777777"/>
          <w:kern w:val="0"/>
          <w:lang w:eastAsia="pl-PL"/>
          <w14:ligatures w14:val="none"/>
        </w:rPr>
        <w:t>Locus</w:t>
      </w:r>
      <w:proofErr w:type="spellEnd"/>
      <w:r w:rsidRPr="00A15EB0">
        <w:rPr>
          <w:rFonts w:eastAsia="Times New Roman" w:cstheme="minorHAnsi"/>
          <w:color w:val="777777"/>
          <w:kern w:val="0"/>
          <w:lang w:eastAsia="pl-PL"/>
          <w14:ligatures w14:val="none"/>
        </w:rPr>
        <w:t xml:space="preserve"> </w:t>
      </w:r>
      <w:proofErr w:type="spellStart"/>
      <w:r w:rsidRPr="00A15EB0">
        <w:rPr>
          <w:rFonts w:eastAsia="Times New Roman" w:cstheme="minorHAnsi"/>
          <w:color w:val="777777"/>
          <w:kern w:val="0"/>
          <w:lang w:eastAsia="pl-PL"/>
          <w14:ligatures w14:val="none"/>
        </w:rPr>
        <w:t>Beam</w:t>
      </w:r>
      <w:proofErr w:type="spellEnd"/>
      <w:r w:rsidRPr="00A15EB0">
        <w:rPr>
          <w:rFonts w:eastAsia="Times New Roman" w:cstheme="minorHAnsi"/>
          <w:color w:val="777777"/>
          <w:kern w:val="0"/>
          <w:lang w:eastAsia="pl-PL"/>
          <w14:ligatures w14:val="none"/>
        </w:rPr>
        <w:t xml:space="preserve"> Control), opracowanej przez firmę </w:t>
      </w:r>
      <w:proofErr w:type="spellStart"/>
      <w:r w:rsidRPr="00A15EB0">
        <w:rPr>
          <w:rFonts w:eastAsia="Times New Roman" w:cstheme="minorHAnsi"/>
          <w:color w:val="777777"/>
          <w:kern w:val="0"/>
          <w:lang w:eastAsia="pl-PL"/>
          <w14:ligatures w14:val="none"/>
        </w:rPr>
        <w:t>Amada</w:t>
      </w:r>
      <w:proofErr w:type="spellEnd"/>
      <w:r w:rsidRPr="00A15EB0">
        <w:rPr>
          <w:rFonts w:eastAsia="Times New Roman" w:cstheme="minorHAnsi"/>
          <w:color w:val="777777"/>
          <w:kern w:val="0"/>
          <w:lang w:eastAsia="pl-PL"/>
          <w14:ligatures w14:val="none"/>
        </w:rPr>
        <w:t xml:space="preserve">, aby dostarczyć elastyczne rozwiązanie, które spełnia wszelkie potrzeby w zakresie cięcia laserowego. Ta nowa wycinarka, wyposażona w rezonator </w:t>
      </w:r>
      <w:proofErr w:type="spellStart"/>
      <w:r w:rsidRPr="00A15EB0">
        <w:rPr>
          <w:rFonts w:eastAsia="Times New Roman" w:cstheme="minorHAnsi"/>
          <w:color w:val="777777"/>
          <w:kern w:val="0"/>
          <w:lang w:eastAsia="pl-PL"/>
          <w14:ligatures w14:val="none"/>
        </w:rPr>
        <w:t>Amada</w:t>
      </w:r>
      <w:proofErr w:type="spellEnd"/>
      <w:r w:rsidRPr="00A15EB0">
        <w:rPr>
          <w:rFonts w:eastAsia="Times New Roman" w:cstheme="minorHAnsi"/>
          <w:color w:val="777777"/>
          <w:kern w:val="0"/>
          <w:lang w:eastAsia="pl-PL"/>
          <w14:ligatures w14:val="none"/>
        </w:rPr>
        <w:t xml:space="preserve"> z pojedynczym 6 kW modułem diodowym, została zaprojektowana z myślą o wysokiej prędkości i wydajności procesu cięcia. Technologia LBC umożliwia przemieszczanie się wiązki laserowej zgodnie z wcześniej określonymi wzorcami, niezależnie od ruchu głowicy tnącej, co gwarantuje optymalne usuwanie materiału. Pełna kontrola ruchu wiązki pozwala na wycinanie małych okrągłych otworów o średnicy do 2,5 mm bez konieczności ruchu głowicy w kierunkach X i Y, co przekłada się na znacznie szybszą obróbkę. Podczas prób uzyskano redukcję czasu o 75%.</w:t>
      </w:r>
    </w:p>
    <w:p w:rsidR="00A15EB0" w:rsidRPr="00A15EB0" w:rsidRDefault="00A15EB0" w:rsidP="00A15EB0">
      <w:pPr>
        <w:spacing w:after="0" w:line="240" w:lineRule="auto"/>
        <w:rPr>
          <w:rFonts w:eastAsia="Times New Roman" w:cstheme="minorHAnsi"/>
          <w:kern w:val="0"/>
          <w:lang w:eastAsia="pl-PL"/>
          <w14:ligatures w14:val="none"/>
        </w:rPr>
      </w:pPr>
    </w:p>
    <w:p w:rsidR="00A15EB0" w:rsidRPr="00A15EB0" w:rsidRDefault="00A15EB0" w:rsidP="00A15EB0">
      <w:pPr>
        <w:spacing w:after="0" w:line="240" w:lineRule="auto"/>
        <w:rPr>
          <w:rFonts w:eastAsia="Times New Roman" w:cstheme="minorHAnsi"/>
          <w:kern w:val="0"/>
          <w:lang w:eastAsia="pl-PL"/>
          <w14:ligatures w14:val="none"/>
        </w:rPr>
      </w:pPr>
      <w:r w:rsidRPr="00A15EB0">
        <w:rPr>
          <w:rFonts w:eastAsia="Times New Roman" w:cstheme="minorHAnsi"/>
          <w:noProof/>
          <w:kern w:val="0"/>
          <w:lang w:eastAsia="pl-PL"/>
          <w14:ligatures w14:val="none"/>
        </w:rPr>
        <w:drawing>
          <wp:inline distT="0" distB="0" distL="0" distR="0" wp14:anchorId="38D65A63" wp14:editId="12565CDD">
            <wp:extent cx="2194560" cy="2194560"/>
            <wp:effectExtent l="0" t="0" r="0" b="0"/>
            <wp:docPr id="19" name="Obraz 19" descr="https://itm-europe.pl/media/a2zdt2uq/18-amada.png?mode=max&amp;width=420&amp;height=230&amp;format=png&amp;quality=90&amp;rnd=1336075601509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tm-europe.pl/media/a2zdt2uq/18-amada.png?mode=max&amp;width=420&amp;height=230&amp;format=png&amp;quality=90&amp;rnd=1336075601509000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p w:rsidR="00A15EB0" w:rsidRPr="00A15EB0" w:rsidRDefault="00A15EB0" w:rsidP="00A15EB0">
      <w:pPr>
        <w:spacing w:before="100" w:beforeAutospacing="1" w:after="100" w:afterAutospacing="1" w:line="240" w:lineRule="auto"/>
        <w:outlineLvl w:val="3"/>
        <w:rPr>
          <w:rFonts w:eastAsia="Times New Roman" w:cstheme="minorHAnsi"/>
          <w:b/>
          <w:bCs/>
          <w:kern w:val="0"/>
          <w:lang w:eastAsia="pl-PL"/>
          <w14:ligatures w14:val="none"/>
        </w:rPr>
      </w:pPr>
      <w:proofErr w:type="spellStart"/>
      <w:r w:rsidRPr="00A15EB0">
        <w:rPr>
          <w:rFonts w:eastAsia="Times New Roman" w:cstheme="minorHAnsi"/>
          <w:b/>
          <w:bCs/>
          <w:color w:val="5C5D60"/>
          <w:kern w:val="0"/>
          <w:lang w:eastAsia="pl-PL"/>
          <w14:ligatures w14:val="none"/>
        </w:rPr>
        <w:t>Visometry</w:t>
      </w:r>
      <w:proofErr w:type="spellEnd"/>
      <w:r w:rsidRPr="00A15EB0">
        <w:rPr>
          <w:rFonts w:eastAsia="Times New Roman" w:cstheme="minorHAnsi"/>
          <w:b/>
          <w:bCs/>
          <w:color w:val="5C5D60"/>
          <w:kern w:val="0"/>
          <w:lang w:eastAsia="pl-PL"/>
          <w14:ligatures w14:val="none"/>
        </w:rPr>
        <w:t xml:space="preserve"> </w:t>
      </w:r>
      <w:proofErr w:type="spellStart"/>
      <w:r w:rsidRPr="00A15EB0">
        <w:rPr>
          <w:rFonts w:eastAsia="Times New Roman" w:cstheme="minorHAnsi"/>
          <w:b/>
          <w:bCs/>
          <w:color w:val="5C5D60"/>
          <w:kern w:val="0"/>
          <w:lang w:eastAsia="pl-PL"/>
          <w14:ligatures w14:val="none"/>
        </w:rPr>
        <w:t>Twyn</w:t>
      </w:r>
      <w:proofErr w:type="spellEnd"/>
    </w:p>
    <w:p w:rsidR="00A15EB0" w:rsidRPr="00A15EB0" w:rsidRDefault="00A15EB0" w:rsidP="00A15EB0">
      <w:pPr>
        <w:spacing w:after="100" w:afterAutospacing="1" w:line="240" w:lineRule="auto"/>
        <w:jc w:val="both"/>
        <w:outlineLvl w:val="3"/>
        <w:rPr>
          <w:rFonts w:eastAsia="Times New Roman" w:cstheme="minorHAnsi"/>
          <w:b/>
          <w:color w:val="777777"/>
          <w:kern w:val="0"/>
          <w:lang w:eastAsia="pl-PL"/>
          <w14:ligatures w14:val="none"/>
        </w:rPr>
      </w:pPr>
      <w:r w:rsidRPr="00A15EB0">
        <w:rPr>
          <w:rFonts w:eastAsia="Times New Roman" w:cstheme="minorHAnsi"/>
          <w:b/>
          <w:color w:val="777777"/>
          <w:kern w:val="0"/>
          <w:lang w:eastAsia="pl-PL"/>
          <w14:ligatures w14:val="none"/>
        </w:rPr>
        <w:lastRenderedPageBreak/>
        <w:t>INVIZION SP. Z O.O. - zgłaszający | VISOMETRY GMBH - producent</w:t>
      </w:r>
    </w:p>
    <w:p w:rsidR="00A15EB0" w:rsidRPr="00A15EB0" w:rsidRDefault="00A15EB0" w:rsidP="00A15EB0">
      <w:pPr>
        <w:spacing w:after="100" w:afterAutospacing="1" w:line="240" w:lineRule="auto"/>
        <w:jc w:val="both"/>
        <w:rPr>
          <w:rFonts w:eastAsia="Times New Roman" w:cstheme="minorHAnsi"/>
          <w:color w:val="777777"/>
          <w:kern w:val="0"/>
          <w:lang w:eastAsia="pl-PL"/>
          <w14:ligatures w14:val="none"/>
        </w:rPr>
      </w:pPr>
      <w:proofErr w:type="spellStart"/>
      <w:r w:rsidRPr="00A15EB0">
        <w:rPr>
          <w:rFonts w:eastAsia="Times New Roman" w:cstheme="minorHAnsi"/>
          <w:color w:val="777777"/>
          <w:kern w:val="0"/>
          <w:lang w:eastAsia="pl-PL"/>
          <w14:ligatures w14:val="none"/>
        </w:rPr>
        <w:t>Twyn</w:t>
      </w:r>
      <w:proofErr w:type="spellEnd"/>
      <w:r w:rsidRPr="00A15EB0">
        <w:rPr>
          <w:rFonts w:eastAsia="Times New Roman" w:cstheme="minorHAnsi"/>
          <w:color w:val="777777"/>
          <w:kern w:val="0"/>
          <w:lang w:eastAsia="pl-PL"/>
          <w14:ligatures w14:val="none"/>
        </w:rPr>
        <w:t xml:space="preserve"> to przełomowe narzędzie oparte na rozszerzonej rzeczywistości, które umożliwia kontrolę wykonania i kompletności produktu w czasie rzeczywistym za pomocą zwykłego tabletu. Dzięki niemu można natychmiast sprawdzić, czy część ma dokładnie takie same cechy geometryczne tam, gdzie powinny być, czy w zespole brakuje jakichkolwiek części, czy też komponenty są właściwie zmontowane i znajdują się we właściwej pozycji. </w:t>
      </w:r>
      <w:proofErr w:type="spellStart"/>
      <w:r w:rsidRPr="00A15EB0">
        <w:rPr>
          <w:rFonts w:eastAsia="Times New Roman" w:cstheme="minorHAnsi"/>
          <w:color w:val="777777"/>
          <w:kern w:val="0"/>
          <w:lang w:eastAsia="pl-PL"/>
          <w14:ligatures w14:val="none"/>
        </w:rPr>
        <w:t>Visometry</w:t>
      </w:r>
      <w:proofErr w:type="spellEnd"/>
      <w:r w:rsidRPr="00A15EB0">
        <w:rPr>
          <w:rFonts w:eastAsia="Times New Roman" w:cstheme="minorHAnsi"/>
          <w:color w:val="777777"/>
          <w:kern w:val="0"/>
          <w:lang w:eastAsia="pl-PL"/>
          <w14:ligatures w14:val="none"/>
        </w:rPr>
        <w:t xml:space="preserve"> </w:t>
      </w:r>
      <w:proofErr w:type="spellStart"/>
      <w:r w:rsidRPr="00A15EB0">
        <w:rPr>
          <w:rFonts w:eastAsia="Times New Roman" w:cstheme="minorHAnsi"/>
          <w:color w:val="777777"/>
          <w:kern w:val="0"/>
          <w:lang w:eastAsia="pl-PL"/>
          <w14:ligatures w14:val="none"/>
        </w:rPr>
        <w:t>Twyn</w:t>
      </w:r>
      <w:proofErr w:type="spellEnd"/>
      <w:r w:rsidRPr="00A15EB0">
        <w:rPr>
          <w:rFonts w:eastAsia="Times New Roman" w:cstheme="minorHAnsi"/>
          <w:color w:val="777777"/>
          <w:kern w:val="0"/>
          <w:lang w:eastAsia="pl-PL"/>
          <w14:ligatures w14:val="none"/>
        </w:rPr>
        <w:t xml:space="preserve"> to intuicyjny i skuteczny sposób na porównanie aktualnego stanu z planowanym. Dzięki swojej konstrukcji i funkcjonalności </w:t>
      </w:r>
      <w:proofErr w:type="spellStart"/>
      <w:r w:rsidRPr="00A15EB0">
        <w:rPr>
          <w:rFonts w:eastAsia="Times New Roman" w:cstheme="minorHAnsi"/>
          <w:color w:val="777777"/>
          <w:kern w:val="0"/>
          <w:lang w:eastAsia="pl-PL"/>
          <w14:ligatures w14:val="none"/>
        </w:rPr>
        <w:t>Twyn</w:t>
      </w:r>
      <w:proofErr w:type="spellEnd"/>
      <w:r w:rsidRPr="00A15EB0">
        <w:rPr>
          <w:rFonts w:eastAsia="Times New Roman" w:cstheme="minorHAnsi"/>
          <w:color w:val="777777"/>
          <w:kern w:val="0"/>
          <w:lang w:eastAsia="pl-PL"/>
          <w14:ligatures w14:val="none"/>
        </w:rPr>
        <w:t xml:space="preserve"> doskonale sprawdza się w zastosowaniach przemysłowych. Jest szczególnie przydatny na początku procesu produkcyjnego, ponieważ umożliwia łatwe zidentyfikowanie wszelkich niezgodności, co pozwala uniknąć kosztownych przestojów i przeróbek.</w:t>
      </w:r>
    </w:p>
    <w:p w:rsidR="00A15EB0" w:rsidRPr="00A15EB0" w:rsidRDefault="00A15EB0" w:rsidP="00A15EB0">
      <w:pPr>
        <w:spacing w:after="0" w:line="240" w:lineRule="auto"/>
        <w:rPr>
          <w:rFonts w:eastAsia="Times New Roman" w:cstheme="minorHAnsi"/>
          <w:kern w:val="0"/>
          <w:lang w:eastAsia="pl-PL"/>
          <w14:ligatures w14:val="none"/>
        </w:rPr>
      </w:pPr>
      <w:r w:rsidRPr="00A15EB0">
        <w:rPr>
          <w:rFonts w:eastAsia="Times New Roman" w:cstheme="minorHAnsi"/>
          <w:noProof/>
          <w:kern w:val="0"/>
          <w:lang w:eastAsia="pl-PL"/>
          <w14:ligatures w14:val="none"/>
        </w:rPr>
        <w:drawing>
          <wp:inline distT="0" distB="0" distL="0" distR="0" wp14:anchorId="1635360C" wp14:editId="126720D6">
            <wp:extent cx="2194560" cy="2194560"/>
            <wp:effectExtent l="0" t="0" r="0" b="0"/>
            <wp:docPr id="20" name="Obraz 20" descr="https://itm-europe.pl/media/dmnfogzk/19-invision.png?mode=max&amp;width=420&amp;height=230&amp;format=png&amp;quality=90&amp;rnd=1336075601545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tm-europe.pl/media/dmnfogzk/19-invision.png?mode=max&amp;width=420&amp;height=230&amp;format=png&amp;quality=90&amp;rnd=1336075601545300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p w:rsidR="00A15EB0" w:rsidRPr="00A15EB0" w:rsidRDefault="00A15EB0" w:rsidP="00A15EB0">
      <w:pPr>
        <w:spacing w:before="100" w:beforeAutospacing="1" w:after="100" w:afterAutospacing="1" w:line="240" w:lineRule="auto"/>
        <w:outlineLvl w:val="3"/>
        <w:rPr>
          <w:rFonts w:eastAsia="Times New Roman" w:cstheme="minorHAnsi"/>
          <w:b/>
          <w:bCs/>
          <w:kern w:val="0"/>
          <w:lang w:eastAsia="pl-PL"/>
          <w14:ligatures w14:val="none"/>
        </w:rPr>
      </w:pPr>
      <w:proofErr w:type="spellStart"/>
      <w:r w:rsidRPr="00A15EB0">
        <w:rPr>
          <w:rFonts w:eastAsia="Times New Roman" w:cstheme="minorHAnsi"/>
          <w:b/>
          <w:bCs/>
          <w:color w:val="5C5D60"/>
          <w:kern w:val="0"/>
          <w:lang w:eastAsia="pl-PL"/>
          <w14:ligatures w14:val="none"/>
        </w:rPr>
        <w:t>WinTool</w:t>
      </w:r>
      <w:proofErr w:type="spellEnd"/>
      <w:r w:rsidRPr="00A15EB0">
        <w:rPr>
          <w:rFonts w:eastAsia="Times New Roman" w:cstheme="minorHAnsi"/>
          <w:b/>
          <w:bCs/>
          <w:color w:val="5C5D60"/>
          <w:kern w:val="0"/>
          <w:lang w:eastAsia="pl-PL"/>
          <w14:ligatures w14:val="none"/>
        </w:rPr>
        <w:t xml:space="preserve"> - oprogramowanie do zarządzania narzędziami CNC</w:t>
      </w:r>
    </w:p>
    <w:p w:rsidR="00A15EB0" w:rsidRPr="00A15EB0" w:rsidRDefault="00A15EB0" w:rsidP="00A15EB0">
      <w:pPr>
        <w:spacing w:after="100" w:afterAutospacing="1" w:line="240" w:lineRule="auto"/>
        <w:outlineLvl w:val="3"/>
        <w:rPr>
          <w:rFonts w:eastAsia="Times New Roman" w:cstheme="minorHAnsi"/>
          <w:b/>
          <w:color w:val="777777"/>
          <w:kern w:val="0"/>
          <w:lang w:eastAsia="pl-PL"/>
          <w14:ligatures w14:val="none"/>
        </w:rPr>
      </w:pPr>
      <w:r w:rsidRPr="00A15EB0">
        <w:rPr>
          <w:rFonts w:eastAsia="Times New Roman" w:cstheme="minorHAnsi"/>
          <w:b/>
          <w:color w:val="777777"/>
          <w:kern w:val="0"/>
          <w:lang w:eastAsia="pl-PL"/>
          <w14:ligatures w14:val="none"/>
        </w:rPr>
        <w:t>HAIMER POLSKA - zgłaszający | WINTOOL AG - producent</w:t>
      </w:r>
    </w:p>
    <w:p w:rsidR="00A15EB0" w:rsidRPr="00A15EB0" w:rsidRDefault="00A15EB0" w:rsidP="00A15EB0">
      <w:pPr>
        <w:spacing w:after="100" w:afterAutospacing="1" w:line="240" w:lineRule="auto"/>
        <w:jc w:val="both"/>
        <w:rPr>
          <w:rFonts w:eastAsia="Times New Roman" w:cstheme="minorHAnsi"/>
          <w:color w:val="777777"/>
          <w:kern w:val="0"/>
          <w:lang w:eastAsia="pl-PL"/>
          <w14:ligatures w14:val="none"/>
        </w:rPr>
      </w:pPr>
      <w:proofErr w:type="spellStart"/>
      <w:r w:rsidRPr="00A15EB0">
        <w:rPr>
          <w:rFonts w:eastAsia="Times New Roman" w:cstheme="minorHAnsi"/>
          <w:color w:val="777777"/>
          <w:kern w:val="0"/>
          <w:lang w:eastAsia="pl-PL"/>
          <w14:ligatures w14:val="none"/>
        </w:rPr>
        <w:t>WinTool</w:t>
      </w:r>
      <w:proofErr w:type="spellEnd"/>
      <w:r w:rsidRPr="00A15EB0">
        <w:rPr>
          <w:rFonts w:eastAsia="Times New Roman" w:cstheme="minorHAnsi"/>
          <w:color w:val="777777"/>
          <w:kern w:val="0"/>
          <w:lang w:eastAsia="pl-PL"/>
          <w14:ligatures w14:val="none"/>
        </w:rPr>
        <w:t xml:space="preserve"> to zaawansowane oprogramowanie do zarządzania narzędziami CNC, które wspiera firmy produkcyjne w zwiększaniu produktywności, obniżaniu kosztów oraz poprawie jakości wyrobów. Dzięki </w:t>
      </w:r>
      <w:proofErr w:type="spellStart"/>
      <w:r w:rsidRPr="00A15EB0">
        <w:rPr>
          <w:rFonts w:eastAsia="Times New Roman" w:cstheme="minorHAnsi"/>
          <w:color w:val="777777"/>
          <w:kern w:val="0"/>
          <w:lang w:eastAsia="pl-PL"/>
          <w14:ligatures w14:val="none"/>
        </w:rPr>
        <w:t>WinTool</w:t>
      </w:r>
      <w:proofErr w:type="spellEnd"/>
      <w:r w:rsidRPr="00A15EB0">
        <w:rPr>
          <w:rFonts w:eastAsia="Times New Roman" w:cstheme="minorHAnsi"/>
          <w:color w:val="777777"/>
          <w:kern w:val="0"/>
          <w:lang w:eastAsia="pl-PL"/>
          <w14:ligatures w14:val="none"/>
        </w:rPr>
        <w:t xml:space="preserve"> możliwe jest skrócenie czasu programowania i optymalizacja doboru narzędzi, eliminacja przestojów, zmniejszenie kosztów narzędzi, poprawa spójności procesów i jakości produktów oraz uzyskanie lepszej kontroli nad operacjami produkcyjnymi. Oprogramowanie to wyróżnia się łatwością obsługi oraz szerokim zakresem funkcji, co pozwala na efektywne zarządzanie narzędziami CNC i optymalizację procesów produkcyjnych.</w:t>
      </w:r>
    </w:p>
    <w:p w:rsidR="00A15EB0" w:rsidRPr="00A15EB0" w:rsidRDefault="00A15EB0" w:rsidP="00A15EB0">
      <w:pPr>
        <w:spacing w:after="0" w:line="240" w:lineRule="auto"/>
        <w:rPr>
          <w:rFonts w:eastAsia="Times New Roman" w:cstheme="minorHAnsi"/>
          <w:kern w:val="0"/>
          <w:lang w:eastAsia="pl-PL"/>
          <w14:ligatures w14:val="none"/>
        </w:rPr>
      </w:pPr>
      <w:r w:rsidRPr="00A15EB0">
        <w:rPr>
          <w:rFonts w:eastAsia="Times New Roman" w:cstheme="minorHAnsi"/>
          <w:noProof/>
          <w:kern w:val="0"/>
          <w:lang w:eastAsia="pl-PL"/>
          <w14:ligatures w14:val="none"/>
        </w:rPr>
        <w:lastRenderedPageBreak/>
        <w:drawing>
          <wp:inline distT="0" distB="0" distL="0" distR="0" wp14:anchorId="1963673E" wp14:editId="157C8387">
            <wp:extent cx="2194560" cy="2194560"/>
            <wp:effectExtent l="0" t="0" r="0" b="0"/>
            <wp:docPr id="21" name="Obraz 21" descr="https://itm-europe.pl/media/yo5jsrco/20-haimer.png?mode=max&amp;width=420&amp;height=230&amp;format=png&amp;quality=90&amp;rnd=1336075601573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tm-europe.pl/media/yo5jsrco/20-haimer.png?mode=max&amp;width=420&amp;height=230&amp;format=png&amp;quality=90&amp;rnd=1336075601573700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p w:rsidR="00A15EB0" w:rsidRPr="00A15EB0" w:rsidRDefault="00A15EB0" w:rsidP="00A15EB0">
      <w:pPr>
        <w:spacing w:before="100" w:beforeAutospacing="1" w:after="100" w:afterAutospacing="1" w:line="240" w:lineRule="auto"/>
        <w:outlineLvl w:val="3"/>
        <w:rPr>
          <w:rFonts w:eastAsia="Times New Roman" w:cstheme="minorHAnsi"/>
          <w:b/>
          <w:bCs/>
          <w:kern w:val="0"/>
          <w:lang w:eastAsia="pl-PL"/>
          <w14:ligatures w14:val="none"/>
        </w:rPr>
      </w:pPr>
      <w:r w:rsidRPr="00A15EB0">
        <w:rPr>
          <w:rFonts w:eastAsia="Times New Roman" w:cstheme="minorHAnsi"/>
          <w:b/>
          <w:bCs/>
          <w:color w:val="5C5D60"/>
          <w:kern w:val="0"/>
          <w:lang w:eastAsia="pl-PL"/>
          <w14:ligatures w14:val="none"/>
        </w:rPr>
        <w:t>Wygrodzenia bezpieczeństwa przemysłowego – zgodne z wymogami Dyrektywy Maszynowej (oraz Rozporządzeniem Maszynowym które wchodzi w życie w 2027r.)</w:t>
      </w:r>
    </w:p>
    <w:p w:rsidR="00A15EB0" w:rsidRPr="00A15EB0" w:rsidRDefault="00A15EB0" w:rsidP="00A15EB0">
      <w:pPr>
        <w:spacing w:after="100" w:afterAutospacing="1" w:line="240" w:lineRule="auto"/>
        <w:jc w:val="both"/>
        <w:outlineLvl w:val="3"/>
        <w:rPr>
          <w:rFonts w:eastAsia="Times New Roman" w:cstheme="minorHAnsi"/>
          <w:b/>
          <w:color w:val="777777"/>
          <w:kern w:val="0"/>
          <w:lang w:eastAsia="pl-PL"/>
          <w14:ligatures w14:val="none"/>
        </w:rPr>
      </w:pPr>
      <w:r w:rsidRPr="00A15EB0">
        <w:rPr>
          <w:rFonts w:eastAsia="Times New Roman" w:cstheme="minorHAnsi"/>
          <w:b/>
          <w:color w:val="777777"/>
          <w:kern w:val="0"/>
          <w:lang w:eastAsia="pl-PL"/>
          <w14:ligatures w14:val="none"/>
        </w:rPr>
        <w:t>TROAX SAFETY SYSTEMS POLAND SP. Z O.O. – zgłaszający | TROAX AB - producent</w:t>
      </w:r>
    </w:p>
    <w:p w:rsidR="00A15EB0" w:rsidRPr="00A15EB0" w:rsidRDefault="00A15EB0" w:rsidP="00A15EB0">
      <w:pPr>
        <w:spacing w:after="100" w:afterAutospacing="1" w:line="240" w:lineRule="auto"/>
        <w:jc w:val="both"/>
        <w:rPr>
          <w:rFonts w:eastAsia="Times New Roman" w:cstheme="minorHAnsi"/>
          <w:color w:val="777777"/>
          <w:kern w:val="0"/>
          <w:lang w:eastAsia="pl-PL"/>
          <w14:ligatures w14:val="none"/>
        </w:rPr>
      </w:pPr>
      <w:r w:rsidRPr="00A15EB0">
        <w:rPr>
          <w:rFonts w:eastAsia="Times New Roman" w:cstheme="minorHAnsi"/>
          <w:color w:val="777777"/>
          <w:kern w:val="0"/>
          <w:lang w:eastAsia="pl-PL"/>
          <w14:ligatures w14:val="none"/>
        </w:rPr>
        <w:t xml:space="preserve">Firma </w:t>
      </w:r>
      <w:proofErr w:type="spellStart"/>
      <w:r w:rsidRPr="00A15EB0">
        <w:rPr>
          <w:rFonts w:eastAsia="Times New Roman" w:cstheme="minorHAnsi"/>
          <w:color w:val="777777"/>
          <w:kern w:val="0"/>
          <w:lang w:eastAsia="pl-PL"/>
          <w14:ligatures w14:val="none"/>
        </w:rPr>
        <w:t>Troax</w:t>
      </w:r>
      <w:proofErr w:type="spellEnd"/>
      <w:r w:rsidRPr="00A15EB0">
        <w:rPr>
          <w:rFonts w:eastAsia="Times New Roman" w:cstheme="minorHAnsi"/>
          <w:color w:val="777777"/>
          <w:kern w:val="0"/>
          <w:lang w:eastAsia="pl-PL"/>
          <w14:ligatures w14:val="none"/>
        </w:rPr>
        <w:t xml:space="preserve"> jest pierwszą na świecie, która poddała swoje testy certyfikacji. System </w:t>
      </w:r>
      <w:proofErr w:type="spellStart"/>
      <w:r w:rsidRPr="00A15EB0">
        <w:rPr>
          <w:rFonts w:eastAsia="Times New Roman" w:cstheme="minorHAnsi"/>
          <w:color w:val="777777"/>
          <w:kern w:val="0"/>
          <w:lang w:eastAsia="pl-PL"/>
          <w14:ligatures w14:val="none"/>
        </w:rPr>
        <w:t>wygrodzeń</w:t>
      </w:r>
      <w:proofErr w:type="spellEnd"/>
      <w:r w:rsidRPr="00A15EB0">
        <w:rPr>
          <w:rFonts w:eastAsia="Times New Roman" w:cstheme="minorHAnsi"/>
          <w:color w:val="777777"/>
          <w:kern w:val="0"/>
          <w:lang w:eastAsia="pl-PL"/>
          <w14:ligatures w14:val="none"/>
        </w:rPr>
        <w:t xml:space="preserve"> </w:t>
      </w:r>
      <w:proofErr w:type="spellStart"/>
      <w:r w:rsidRPr="00A15EB0">
        <w:rPr>
          <w:rFonts w:eastAsia="Times New Roman" w:cstheme="minorHAnsi"/>
          <w:color w:val="777777"/>
          <w:kern w:val="0"/>
          <w:lang w:eastAsia="pl-PL"/>
          <w14:ligatures w14:val="none"/>
        </w:rPr>
        <w:t>Troax</w:t>
      </w:r>
      <w:proofErr w:type="spellEnd"/>
      <w:r w:rsidRPr="00A15EB0">
        <w:rPr>
          <w:rFonts w:eastAsia="Times New Roman" w:cstheme="minorHAnsi"/>
          <w:color w:val="777777"/>
          <w:kern w:val="0"/>
          <w:lang w:eastAsia="pl-PL"/>
          <w14:ligatures w14:val="none"/>
        </w:rPr>
        <w:t xml:space="preserve"> został poddany restrykcyjnym testom, co oznacza, że można zagwarantować najwyższy możliwy poziom bezpieczeństwa maszyn i urządzeń. Dzięki współpracy z organizacją TUV </w:t>
      </w:r>
      <w:proofErr w:type="spellStart"/>
      <w:r w:rsidRPr="00A15EB0">
        <w:rPr>
          <w:rFonts w:eastAsia="Times New Roman" w:cstheme="minorHAnsi"/>
          <w:color w:val="777777"/>
          <w:kern w:val="0"/>
          <w:lang w:eastAsia="pl-PL"/>
          <w14:ligatures w14:val="none"/>
        </w:rPr>
        <w:t>Rheinland</w:t>
      </w:r>
      <w:proofErr w:type="spellEnd"/>
      <w:r w:rsidRPr="00A15EB0">
        <w:rPr>
          <w:rFonts w:eastAsia="Times New Roman" w:cstheme="minorHAnsi"/>
          <w:color w:val="777777"/>
          <w:kern w:val="0"/>
          <w:lang w:eastAsia="pl-PL"/>
          <w14:ligatures w14:val="none"/>
        </w:rPr>
        <w:t xml:space="preserve">, metoda testowania została poddana certyfikacji. TUV </w:t>
      </w:r>
      <w:proofErr w:type="spellStart"/>
      <w:r w:rsidRPr="00A15EB0">
        <w:rPr>
          <w:rFonts w:eastAsia="Times New Roman" w:cstheme="minorHAnsi"/>
          <w:color w:val="777777"/>
          <w:kern w:val="0"/>
          <w:lang w:eastAsia="pl-PL"/>
          <w14:ligatures w14:val="none"/>
        </w:rPr>
        <w:t>Rheinland</w:t>
      </w:r>
      <w:proofErr w:type="spellEnd"/>
      <w:r w:rsidRPr="00A15EB0">
        <w:rPr>
          <w:rFonts w:eastAsia="Times New Roman" w:cstheme="minorHAnsi"/>
          <w:color w:val="777777"/>
          <w:kern w:val="0"/>
          <w:lang w:eastAsia="pl-PL"/>
          <w14:ligatures w14:val="none"/>
        </w:rPr>
        <w:t xml:space="preserve"> to instytucja, która zrzesza niezależnych konsultantów, specjalizujących się w ocenie stopnia bezpieczeństwa produktów i usług, biorąc pod uwagę aspekty związane z bezpieczeństwem człowieka oraz ryzykiem otoczenia. Od momentu wprowadzenia bardzo rygorystycznych wymagań dotyczących dopuszczenia produktów i usług, certyfikacja TUV </w:t>
      </w:r>
      <w:proofErr w:type="spellStart"/>
      <w:r w:rsidRPr="00A15EB0">
        <w:rPr>
          <w:rFonts w:eastAsia="Times New Roman" w:cstheme="minorHAnsi"/>
          <w:color w:val="777777"/>
          <w:kern w:val="0"/>
          <w:lang w:eastAsia="pl-PL"/>
          <w14:ligatures w14:val="none"/>
        </w:rPr>
        <w:t>Rheinland</w:t>
      </w:r>
      <w:proofErr w:type="spellEnd"/>
      <w:r w:rsidRPr="00A15EB0">
        <w:rPr>
          <w:rFonts w:eastAsia="Times New Roman" w:cstheme="minorHAnsi"/>
          <w:color w:val="777777"/>
          <w:kern w:val="0"/>
          <w:lang w:eastAsia="pl-PL"/>
          <w14:ligatures w14:val="none"/>
        </w:rPr>
        <w:t xml:space="preserve"> stała się jedną z najbardziej renomowanych na świecie. System </w:t>
      </w:r>
      <w:proofErr w:type="spellStart"/>
      <w:r w:rsidRPr="00A15EB0">
        <w:rPr>
          <w:rFonts w:eastAsia="Times New Roman" w:cstheme="minorHAnsi"/>
          <w:color w:val="777777"/>
          <w:kern w:val="0"/>
          <w:lang w:eastAsia="pl-PL"/>
          <w14:ligatures w14:val="none"/>
        </w:rPr>
        <w:t>wygrodzeń</w:t>
      </w:r>
      <w:proofErr w:type="spellEnd"/>
      <w:r w:rsidRPr="00A15EB0">
        <w:rPr>
          <w:rFonts w:eastAsia="Times New Roman" w:cstheme="minorHAnsi"/>
          <w:color w:val="777777"/>
          <w:kern w:val="0"/>
          <w:lang w:eastAsia="pl-PL"/>
          <w14:ligatures w14:val="none"/>
        </w:rPr>
        <w:t xml:space="preserve"> </w:t>
      </w:r>
      <w:proofErr w:type="spellStart"/>
      <w:r w:rsidRPr="00A15EB0">
        <w:rPr>
          <w:rFonts w:eastAsia="Times New Roman" w:cstheme="minorHAnsi"/>
          <w:color w:val="777777"/>
          <w:kern w:val="0"/>
          <w:lang w:eastAsia="pl-PL"/>
          <w14:ligatures w14:val="none"/>
        </w:rPr>
        <w:t>Troax</w:t>
      </w:r>
      <w:proofErr w:type="spellEnd"/>
      <w:r w:rsidRPr="00A15EB0">
        <w:rPr>
          <w:rFonts w:eastAsia="Times New Roman" w:cstheme="minorHAnsi"/>
          <w:color w:val="777777"/>
          <w:kern w:val="0"/>
          <w:lang w:eastAsia="pl-PL"/>
          <w14:ligatures w14:val="none"/>
        </w:rPr>
        <w:t xml:space="preserve"> przeszedł testy TUV bez zastrzeżeń. Testy uderzeniowe na żywo zostaną zaprezentowane podczas tegorocznych targów ITM 2024 w hali nr 6. W tym celu przygotowano Strefę Bezpieczeństwa oraz strefę </w:t>
      </w:r>
      <w:proofErr w:type="spellStart"/>
      <w:r w:rsidRPr="00A15EB0">
        <w:rPr>
          <w:rFonts w:eastAsia="Times New Roman" w:cstheme="minorHAnsi"/>
          <w:color w:val="777777"/>
          <w:kern w:val="0"/>
          <w:lang w:eastAsia="pl-PL"/>
          <w14:ligatures w14:val="none"/>
        </w:rPr>
        <w:t>crush</w:t>
      </w:r>
      <w:proofErr w:type="spellEnd"/>
      <w:r w:rsidRPr="00A15EB0">
        <w:rPr>
          <w:rFonts w:eastAsia="Times New Roman" w:cstheme="minorHAnsi"/>
          <w:color w:val="777777"/>
          <w:kern w:val="0"/>
          <w:lang w:eastAsia="pl-PL"/>
          <w14:ligatures w14:val="none"/>
        </w:rPr>
        <w:t xml:space="preserve"> testów.</w:t>
      </w:r>
    </w:p>
    <w:p w:rsidR="00A15EB0" w:rsidRPr="00A15EB0" w:rsidRDefault="00A15EB0" w:rsidP="00A15EB0">
      <w:pPr>
        <w:spacing w:after="0" w:line="240" w:lineRule="auto"/>
        <w:rPr>
          <w:rFonts w:eastAsia="Times New Roman" w:cstheme="minorHAnsi"/>
          <w:kern w:val="0"/>
          <w:lang w:eastAsia="pl-PL"/>
          <w14:ligatures w14:val="none"/>
        </w:rPr>
      </w:pPr>
      <w:r w:rsidRPr="00A15EB0">
        <w:rPr>
          <w:rFonts w:eastAsia="Times New Roman" w:cstheme="minorHAnsi"/>
          <w:noProof/>
          <w:kern w:val="0"/>
          <w:lang w:eastAsia="pl-PL"/>
          <w14:ligatures w14:val="none"/>
        </w:rPr>
        <w:drawing>
          <wp:inline distT="0" distB="0" distL="0" distR="0" wp14:anchorId="64CE88E3" wp14:editId="62666B2B">
            <wp:extent cx="2194560" cy="2194560"/>
            <wp:effectExtent l="0" t="0" r="0" b="0"/>
            <wp:docPr id="22" name="Obraz 22" descr="https://itm-europe.pl/media/r5xneba0/21-troax.png?mode=max&amp;width=420&amp;height=230&amp;format=png&amp;quality=90&amp;rnd=1336075601592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tm-europe.pl/media/r5xneba0/21-troax.png?mode=max&amp;width=420&amp;height=230&amp;format=png&amp;quality=90&amp;rnd=1336075601592000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p w:rsidR="00A15EB0" w:rsidRPr="00A15EB0" w:rsidRDefault="00A15EB0" w:rsidP="00A15EB0">
      <w:pPr>
        <w:spacing w:before="100" w:beforeAutospacing="1" w:after="100" w:afterAutospacing="1" w:line="240" w:lineRule="auto"/>
        <w:outlineLvl w:val="3"/>
        <w:rPr>
          <w:rFonts w:eastAsia="Times New Roman" w:cstheme="minorHAnsi"/>
          <w:b/>
          <w:bCs/>
          <w:kern w:val="0"/>
          <w:lang w:eastAsia="pl-PL"/>
          <w14:ligatures w14:val="none"/>
        </w:rPr>
      </w:pPr>
      <w:r w:rsidRPr="00A15EB0">
        <w:rPr>
          <w:rFonts w:eastAsia="Times New Roman" w:cstheme="minorHAnsi"/>
          <w:b/>
          <w:bCs/>
          <w:color w:val="5C5D60"/>
          <w:kern w:val="0"/>
          <w:lang w:eastAsia="pl-PL"/>
          <w14:ligatures w14:val="none"/>
        </w:rPr>
        <w:lastRenderedPageBreak/>
        <w:t>Zrobotyzowany magazyn maszynowy</w:t>
      </w:r>
    </w:p>
    <w:p w:rsidR="00A15EB0" w:rsidRPr="00A15EB0" w:rsidRDefault="00A15EB0" w:rsidP="00A15EB0">
      <w:pPr>
        <w:spacing w:after="100" w:afterAutospacing="1" w:line="240" w:lineRule="auto"/>
        <w:jc w:val="both"/>
        <w:outlineLvl w:val="3"/>
        <w:rPr>
          <w:rFonts w:eastAsia="Times New Roman" w:cstheme="minorHAnsi"/>
          <w:b/>
          <w:color w:val="777777"/>
          <w:kern w:val="0"/>
          <w:lang w:eastAsia="pl-PL"/>
          <w14:ligatures w14:val="none"/>
        </w:rPr>
      </w:pPr>
      <w:r w:rsidRPr="00A15EB0">
        <w:rPr>
          <w:rFonts w:eastAsia="Times New Roman" w:cstheme="minorHAnsi"/>
          <w:b/>
          <w:color w:val="777777"/>
          <w:kern w:val="0"/>
          <w:lang w:eastAsia="pl-PL"/>
          <w14:ligatures w14:val="none"/>
        </w:rPr>
        <w:t>POLARIS ENGINEERING SP. Z O.O. - zgłaszający i producent</w:t>
      </w:r>
    </w:p>
    <w:p w:rsidR="00A15EB0" w:rsidRPr="00A15EB0" w:rsidRDefault="00A15EB0" w:rsidP="00A15EB0">
      <w:pPr>
        <w:spacing w:after="100" w:afterAutospacing="1" w:line="240" w:lineRule="auto"/>
        <w:jc w:val="both"/>
        <w:rPr>
          <w:rFonts w:eastAsia="Times New Roman" w:cstheme="minorHAnsi"/>
          <w:color w:val="777777"/>
          <w:kern w:val="0"/>
          <w:lang w:eastAsia="pl-PL"/>
          <w14:ligatures w14:val="none"/>
        </w:rPr>
      </w:pPr>
      <w:r w:rsidRPr="00A15EB0">
        <w:rPr>
          <w:rFonts w:eastAsia="Times New Roman" w:cstheme="minorHAnsi"/>
          <w:color w:val="777777"/>
          <w:kern w:val="0"/>
          <w:lang w:eastAsia="pl-PL"/>
          <w14:ligatures w14:val="none"/>
        </w:rPr>
        <w:t>RMS to zaplanowana automatyzacja produkcji ze wsparciem AI. Automatyczne przezbrojenie maszyny CNC z wewnętrznego magazynu detali, mocowań i narzędzi umożliwia zaplanowanie produkcji już od jednej części. Wewnętrzna integracja z maszyną CNC zapobiega przestojom oraz ogranicza konieczność ingerencji operatora. Zgromadzone w magazynie mocowania, półfabrykaty i narzędzia za pomocą dwóch robotów podawane są do maszyny CNC, zapewniając nieprzerwaną produkcję. Magazyn posiada do 60 zasobników części i przyrządów.</w:t>
      </w:r>
    </w:p>
    <w:p w:rsidR="00A15EB0" w:rsidRPr="00A15EB0" w:rsidRDefault="00A15EB0" w:rsidP="00A15EB0">
      <w:pPr>
        <w:spacing w:after="0" w:line="240" w:lineRule="auto"/>
        <w:rPr>
          <w:rFonts w:eastAsia="Times New Roman" w:cstheme="minorHAnsi"/>
          <w:kern w:val="0"/>
          <w:lang w:eastAsia="pl-PL"/>
          <w14:ligatures w14:val="none"/>
        </w:rPr>
      </w:pPr>
      <w:r w:rsidRPr="00A15EB0">
        <w:rPr>
          <w:rFonts w:eastAsia="Times New Roman" w:cstheme="minorHAnsi"/>
          <w:noProof/>
          <w:kern w:val="0"/>
          <w:lang w:eastAsia="pl-PL"/>
          <w14:ligatures w14:val="none"/>
        </w:rPr>
        <w:drawing>
          <wp:inline distT="0" distB="0" distL="0" distR="0" wp14:anchorId="0E2A3062" wp14:editId="038ED854">
            <wp:extent cx="2194560" cy="2194560"/>
            <wp:effectExtent l="0" t="0" r="0" b="0"/>
            <wp:docPr id="23" name="Obraz 23" descr="https://itm-europe.pl/media/fxii5v0d/22-polaris.png?mode=max&amp;width=420&amp;height=230&amp;format=png&amp;quality=90&amp;rnd=1336075601636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tm-europe.pl/media/fxii5v0d/22-polaris.png?mode=max&amp;width=420&amp;height=230&amp;format=png&amp;quality=90&amp;rnd=1336075601636000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p w:rsidR="00A15EB0" w:rsidRPr="00A15EB0" w:rsidRDefault="00A15EB0" w:rsidP="00A15EB0">
      <w:pPr>
        <w:spacing w:before="100" w:beforeAutospacing="1" w:after="100" w:afterAutospacing="1" w:line="240" w:lineRule="auto"/>
        <w:outlineLvl w:val="2"/>
        <w:rPr>
          <w:rFonts w:eastAsia="Times New Roman" w:cstheme="minorHAnsi"/>
          <w:b/>
          <w:bCs/>
          <w:kern w:val="0"/>
          <w:lang w:eastAsia="pl-PL"/>
          <w14:ligatures w14:val="none"/>
        </w:rPr>
      </w:pPr>
      <w:r w:rsidRPr="00A15EB0">
        <w:rPr>
          <w:rFonts w:eastAsia="Times New Roman" w:cstheme="minorHAnsi"/>
          <w:b/>
          <w:bCs/>
          <w:kern w:val="0"/>
          <w:lang w:eastAsia="pl-PL"/>
          <w14:ligatures w14:val="none"/>
        </w:rPr>
        <w:t> </w:t>
      </w:r>
    </w:p>
    <w:p w:rsidR="00A15EB0" w:rsidRPr="00A15EB0" w:rsidRDefault="00A15EB0" w:rsidP="00A15EB0">
      <w:pPr>
        <w:spacing w:before="150" w:after="150" w:line="240" w:lineRule="auto"/>
        <w:rPr>
          <w:rFonts w:eastAsia="Times New Roman" w:cstheme="minorHAnsi"/>
          <w:color w:val="5C5D60"/>
          <w:kern w:val="0"/>
          <w:lang w:eastAsia="pl-PL"/>
          <w14:ligatures w14:val="none"/>
        </w:rPr>
      </w:pPr>
      <w:r w:rsidRPr="00A15EB0">
        <w:rPr>
          <w:rFonts w:eastAsia="Times New Roman" w:cstheme="minorHAnsi"/>
          <w:color w:val="5C5D60"/>
          <w:kern w:val="0"/>
          <w:lang w:eastAsia="pl-PL"/>
          <w14:ligatures w14:val="none"/>
        </w:rPr>
        <w:t> </w:t>
      </w:r>
    </w:p>
    <w:p w:rsidR="00A15EB0" w:rsidRPr="00A15EB0" w:rsidRDefault="00A15EB0" w:rsidP="00A15EB0">
      <w:pPr>
        <w:spacing w:before="100" w:beforeAutospacing="1" w:after="100" w:afterAutospacing="1" w:line="240" w:lineRule="auto"/>
        <w:outlineLvl w:val="2"/>
        <w:rPr>
          <w:rFonts w:eastAsia="Times New Roman" w:cstheme="minorHAnsi"/>
          <w:b/>
          <w:bCs/>
          <w:kern w:val="0"/>
          <w:lang w:eastAsia="pl-PL"/>
          <w14:ligatures w14:val="none"/>
        </w:rPr>
      </w:pPr>
      <w:r w:rsidRPr="00A15EB0">
        <w:rPr>
          <w:rFonts w:eastAsia="Times New Roman" w:cstheme="minorHAnsi"/>
          <w:b/>
          <w:bCs/>
          <w:color w:val="FFC528"/>
          <w:kern w:val="0"/>
          <w:lang w:eastAsia="pl-PL"/>
          <w14:ligatures w14:val="none"/>
        </w:rPr>
        <w:t>ZŁOTE MEDALE TARGÓW MODERNLOG</w:t>
      </w:r>
    </w:p>
    <w:p w:rsidR="00A15EB0" w:rsidRPr="00A15EB0" w:rsidRDefault="00A15EB0" w:rsidP="00A15EB0">
      <w:pPr>
        <w:spacing w:before="150" w:after="150" w:line="240" w:lineRule="auto"/>
        <w:rPr>
          <w:rFonts w:eastAsia="Times New Roman" w:cstheme="minorHAnsi"/>
          <w:color w:val="5C5D60"/>
          <w:kern w:val="0"/>
          <w:lang w:eastAsia="pl-PL"/>
          <w14:ligatures w14:val="none"/>
        </w:rPr>
      </w:pPr>
      <w:r w:rsidRPr="00A15EB0">
        <w:rPr>
          <w:rFonts w:eastAsia="Times New Roman" w:cstheme="minorHAnsi"/>
          <w:color w:val="FFC528"/>
          <w:kern w:val="0"/>
          <w:lang w:eastAsia="pl-PL"/>
          <w14:ligatures w14:val="none"/>
        </w:rPr>
        <w:t> </w:t>
      </w:r>
    </w:p>
    <w:p w:rsidR="00A15EB0" w:rsidRPr="00A15EB0" w:rsidRDefault="00A15EB0" w:rsidP="00A15EB0">
      <w:pPr>
        <w:spacing w:before="100" w:beforeAutospacing="1" w:after="100" w:afterAutospacing="1" w:line="240" w:lineRule="auto"/>
        <w:outlineLvl w:val="3"/>
        <w:rPr>
          <w:rFonts w:eastAsia="Times New Roman" w:cstheme="minorHAnsi"/>
          <w:b/>
          <w:bCs/>
          <w:kern w:val="0"/>
          <w:lang w:eastAsia="pl-PL"/>
          <w14:ligatures w14:val="none"/>
        </w:rPr>
      </w:pPr>
      <w:r w:rsidRPr="00A15EB0">
        <w:rPr>
          <w:rFonts w:eastAsia="Times New Roman" w:cstheme="minorHAnsi"/>
          <w:b/>
          <w:bCs/>
          <w:color w:val="5C5D60"/>
          <w:kern w:val="0"/>
          <w:lang w:eastAsia="pl-PL"/>
          <w14:ligatures w14:val="none"/>
        </w:rPr>
        <w:t>CVP Everest</w:t>
      </w:r>
    </w:p>
    <w:p w:rsidR="00A15EB0" w:rsidRPr="00A15EB0" w:rsidRDefault="00A15EB0" w:rsidP="00A15EB0">
      <w:pPr>
        <w:spacing w:after="100" w:afterAutospacing="1" w:line="240" w:lineRule="auto"/>
        <w:jc w:val="both"/>
        <w:outlineLvl w:val="3"/>
        <w:rPr>
          <w:rFonts w:eastAsia="Times New Roman" w:cstheme="minorHAnsi"/>
          <w:b/>
          <w:color w:val="777777"/>
          <w:kern w:val="0"/>
          <w:lang w:eastAsia="pl-PL"/>
          <w14:ligatures w14:val="none"/>
        </w:rPr>
      </w:pPr>
      <w:r w:rsidRPr="00A15EB0">
        <w:rPr>
          <w:rFonts w:eastAsia="Times New Roman" w:cstheme="minorHAnsi"/>
          <w:b/>
          <w:color w:val="777777"/>
          <w:kern w:val="0"/>
          <w:lang w:eastAsia="pl-PL"/>
          <w14:ligatures w14:val="none"/>
        </w:rPr>
        <w:t>SPARCK TECHNOLOGIES BV - zgłaszający i producent</w:t>
      </w:r>
    </w:p>
    <w:p w:rsidR="00A15EB0" w:rsidRPr="00A15EB0" w:rsidRDefault="00A15EB0" w:rsidP="00A15EB0">
      <w:pPr>
        <w:spacing w:after="100" w:afterAutospacing="1" w:line="240" w:lineRule="auto"/>
        <w:jc w:val="both"/>
        <w:rPr>
          <w:rFonts w:eastAsia="Times New Roman" w:cstheme="minorHAnsi"/>
          <w:color w:val="777777"/>
          <w:kern w:val="0"/>
          <w:lang w:eastAsia="pl-PL"/>
          <w14:ligatures w14:val="none"/>
        </w:rPr>
      </w:pPr>
      <w:r w:rsidRPr="00A15EB0">
        <w:rPr>
          <w:rFonts w:eastAsia="Times New Roman" w:cstheme="minorHAnsi"/>
          <w:color w:val="777777"/>
          <w:kern w:val="0"/>
          <w:lang w:eastAsia="pl-PL"/>
          <w14:ligatures w14:val="none"/>
        </w:rPr>
        <w:t xml:space="preserve">CVP Everest jest to urządzenie produkujące paczki </w:t>
      </w:r>
      <w:proofErr w:type="spellStart"/>
      <w:r w:rsidRPr="00A15EB0">
        <w:rPr>
          <w:rFonts w:eastAsia="Times New Roman" w:cstheme="minorHAnsi"/>
          <w:color w:val="777777"/>
          <w:kern w:val="0"/>
          <w:lang w:eastAsia="pl-PL"/>
          <w14:ligatures w14:val="none"/>
        </w:rPr>
        <w:t>fit</w:t>
      </w:r>
      <w:proofErr w:type="spellEnd"/>
      <w:r w:rsidRPr="00A15EB0">
        <w:rPr>
          <w:rFonts w:eastAsia="Times New Roman" w:cstheme="minorHAnsi"/>
          <w:color w:val="777777"/>
          <w:kern w:val="0"/>
          <w:lang w:eastAsia="pl-PL"/>
          <w14:ligatures w14:val="none"/>
        </w:rPr>
        <w:t>-to-</w:t>
      </w:r>
      <w:proofErr w:type="spellStart"/>
      <w:r w:rsidRPr="00A15EB0">
        <w:rPr>
          <w:rFonts w:eastAsia="Times New Roman" w:cstheme="minorHAnsi"/>
          <w:color w:val="777777"/>
          <w:kern w:val="0"/>
          <w:lang w:eastAsia="pl-PL"/>
          <w14:ligatures w14:val="none"/>
        </w:rPr>
        <w:t>size</w:t>
      </w:r>
      <w:proofErr w:type="spellEnd"/>
      <w:r w:rsidRPr="00A15EB0">
        <w:rPr>
          <w:rFonts w:eastAsia="Times New Roman" w:cstheme="minorHAnsi"/>
          <w:color w:val="777777"/>
          <w:kern w:val="0"/>
          <w:lang w:eastAsia="pl-PL"/>
          <w14:ligatures w14:val="none"/>
        </w:rPr>
        <w:t xml:space="preserve"> z prędkością do 1.100 paczek/h. Pakowany produkt/y po zmierzeniu za pomocą sknera 3D, pakowane są w pudełko bez wieka, następnie za pomocą przenośników, transportowane są do drugiego modułu maszyny, który w międzyczasie tworzy wieko opakowana również na wymiar, następnie za pomocą kleju </w:t>
      </w:r>
      <w:proofErr w:type="spellStart"/>
      <w:r w:rsidRPr="00A15EB0">
        <w:rPr>
          <w:rFonts w:eastAsia="Times New Roman" w:cstheme="minorHAnsi"/>
          <w:color w:val="777777"/>
          <w:kern w:val="0"/>
          <w:lang w:eastAsia="pl-PL"/>
          <w14:ligatures w14:val="none"/>
        </w:rPr>
        <w:t>termotopliwego</w:t>
      </w:r>
      <w:proofErr w:type="spellEnd"/>
      <w:r w:rsidRPr="00A15EB0">
        <w:rPr>
          <w:rFonts w:eastAsia="Times New Roman" w:cstheme="minorHAnsi"/>
          <w:color w:val="777777"/>
          <w:kern w:val="0"/>
          <w:lang w:eastAsia="pl-PL"/>
          <w14:ligatures w14:val="none"/>
        </w:rPr>
        <w:t xml:space="preserve"> maszyna przykleja idealnie dopasowane wieko na pudełko z zamówieniem. Pudełko jest niezwykle wytrzymałe ze względu na swoją konstrukcję </w:t>
      </w:r>
      <w:proofErr w:type="spellStart"/>
      <w:r w:rsidRPr="00A15EB0">
        <w:rPr>
          <w:rFonts w:eastAsia="Times New Roman" w:cstheme="minorHAnsi"/>
          <w:color w:val="777777"/>
          <w:kern w:val="0"/>
          <w:lang w:eastAsia="pl-PL"/>
          <w14:ligatures w14:val="none"/>
        </w:rPr>
        <w:t>dno+wieko</w:t>
      </w:r>
      <w:proofErr w:type="spellEnd"/>
      <w:r w:rsidRPr="00A15EB0">
        <w:rPr>
          <w:rFonts w:eastAsia="Times New Roman" w:cstheme="minorHAnsi"/>
          <w:color w:val="777777"/>
          <w:kern w:val="0"/>
          <w:lang w:eastAsia="pl-PL"/>
          <w14:ligatures w14:val="none"/>
        </w:rPr>
        <w:t xml:space="preserve"> (</w:t>
      </w:r>
      <w:proofErr w:type="spellStart"/>
      <w:r w:rsidRPr="00A15EB0">
        <w:rPr>
          <w:rFonts w:eastAsia="Times New Roman" w:cstheme="minorHAnsi"/>
          <w:color w:val="777777"/>
          <w:kern w:val="0"/>
          <w:lang w:eastAsia="pl-PL"/>
          <w14:ligatures w14:val="none"/>
        </w:rPr>
        <w:t>Fefco</w:t>
      </w:r>
      <w:proofErr w:type="spellEnd"/>
      <w:r w:rsidRPr="00A15EB0">
        <w:rPr>
          <w:rFonts w:eastAsia="Times New Roman" w:cstheme="minorHAnsi"/>
          <w:color w:val="777777"/>
          <w:kern w:val="0"/>
          <w:lang w:eastAsia="pl-PL"/>
          <w14:ligatures w14:val="none"/>
        </w:rPr>
        <w:t xml:space="preserve"> 300). Najniższa możliwa wysokość pudełka (wew.) to ~ 2,2cm. Uwaga, najmniejsze opakowania z CVP Everest ze względu na minimalny rozmiar, w większości krajów UE są traktowane jako przesyłki listowe, co </w:t>
      </w:r>
      <w:r w:rsidRPr="00A15EB0">
        <w:rPr>
          <w:rFonts w:eastAsia="Times New Roman" w:cstheme="minorHAnsi"/>
          <w:color w:val="777777"/>
          <w:kern w:val="0"/>
          <w:lang w:eastAsia="pl-PL"/>
          <w14:ligatures w14:val="none"/>
        </w:rPr>
        <w:lastRenderedPageBreak/>
        <w:t>znacznie obniża koszty wysyłek. System CVP występuje również w opcji hybrydy (patrz załącznik), która otwiera kolejne nowe możliwości dla użytkownika. CVP Everest jest w pełni zintegrowany z WMS klienta, dlatego na końcu cyklu drukuje i przykleja etykiety wysyłkowe.</w:t>
      </w:r>
    </w:p>
    <w:p w:rsidR="00A15EB0" w:rsidRPr="00A15EB0" w:rsidRDefault="00A15EB0" w:rsidP="00A15EB0">
      <w:pPr>
        <w:spacing w:after="0" w:line="240" w:lineRule="auto"/>
        <w:rPr>
          <w:rFonts w:eastAsia="Times New Roman" w:cstheme="minorHAnsi"/>
          <w:kern w:val="0"/>
          <w:lang w:eastAsia="pl-PL"/>
          <w14:ligatures w14:val="none"/>
        </w:rPr>
      </w:pPr>
      <w:r w:rsidRPr="00A15EB0">
        <w:rPr>
          <w:rFonts w:eastAsia="Times New Roman" w:cstheme="minorHAnsi"/>
          <w:noProof/>
          <w:kern w:val="0"/>
          <w:lang w:eastAsia="pl-PL"/>
          <w14:ligatures w14:val="none"/>
        </w:rPr>
        <w:drawing>
          <wp:inline distT="0" distB="0" distL="0" distR="0" wp14:anchorId="1A0DAEE3" wp14:editId="19FAFFED">
            <wp:extent cx="2194560" cy="2194560"/>
            <wp:effectExtent l="0" t="0" r="0" b="0"/>
            <wp:docPr id="24" name="Obraz 24" descr="https://itm-europe.pl/media/ufcov4ot/1-sparck_modernlog.png?mode=max&amp;width=420&amp;height=230&amp;format=png&amp;quality=90&amp;rnd=1336076614363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tm-europe.pl/media/ufcov4ot/1-sparck_modernlog.png?mode=max&amp;width=420&amp;height=230&amp;format=png&amp;quality=90&amp;rnd=1336076614363000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p w:rsidR="00A15EB0" w:rsidRPr="00A15EB0" w:rsidRDefault="00A15EB0" w:rsidP="00A15EB0">
      <w:pPr>
        <w:spacing w:before="100" w:beforeAutospacing="1" w:after="100" w:afterAutospacing="1" w:line="240" w:lineRule="auto"/>
        <w:outlineLvl w:val="3"/>
        <w:rPr>
          <w:rFonts w:eastAsia="Times New Roman" w:cstheme="minorHAnsi"/>
          <w:b/>
          <w:bCs/>
          <w:kern w:val="0"/>
          <w:lang w:eastAsia="pl-PL"/>
          <w14:ligatures w14:val="none"/>
        </w:rPr>
      </w:pPr>
      <w:r w:rsidRPr="00A15EB0">
        <w:rPr>
          <w:rFonts w:eastAsia="Times New Roman" w:cstheme="minorHAnsi"/>
          <w:b/>
          <w:bCs/>
          <w:color w:val="5C5D60"/>
          <w:kern w:val="0"/>
          <w:lang w:eastAsia="pl-PL"/>
          <w14:ligatures w14:val="none"/>
        </w:rPr>
        <w:t xml:space="preserve">CVP </w:t>
      </w:r>
      <w:proofErr w:type="spellStart"/>
      <w:r w:rsidRPr="00A15EB0">
        <w:rPr>
          <w:rFonts w:eastAsia="Times New Roman" w:cstheme="minorHAnsi"/>
          <w:b/>
          <w:bCs/>
          <w:color w:val="5C5D60"/>
          <w:kern w:val="0"/>
          <w:lang w:eastAsia="pl-PL"/>
          <w14:ligatures w14:val="none"/>
        </w:rPr>
        <w:t>Impack</w:t>
      </w:r>
      <w:proofErr w:type="spellEnd"/>
    </w:p>
    <w:p w:rsidR="00A15EB0" w:rsidRPr="00A15EB0" w:rsidRDefault="00A15EB0" w:rsidP="00A15EB0">
      <w:pPr>
        <w:spacing w:after="100" w:afterAutospacing="1" w:line="240" w:lineRule="auto"/>
        <w:outlineLvl w:val="3"/>
        <w:rPr>
          <w:rFonts w:eastAsia="Times New Roman" w:cstheme="minorHAnsi"/>
          <w:b/>
          <w:color w:val="777777"/>
          <w:kern w:val="0"/>
          <w:lang w:eastAsia="pl-PL"/>
          <w14:ligatures w14:val="none"/>
        </w:rPr>
      </w:pPr>
      <w:r w:rsidRPr="00A15EB0">
        <w:rPr>
          <w:rFonts w:eastAsia="Times New Roman" w:cstheme="minorHAnsi"/>
          <w:b/>
          <w:color w:val="777777"/>
          <w:kern w:val="0"/>
          <w:lang w:eastAsia="pl-PL"/>
          <w14:ligatures w14:val="none"/>
        </w:rPr>
        <w:t>SPARCK TECHNOLOGIES BV - zgłaszający i producent</w:t>
      </w:r>
    </w:p>
    <w:p w:rsidR="00A15EB0" w:rsidRPr="00A15EB0" w:rsidRDefault="00A15EB0" w:rsidP="00A15EB0">
      <w:pPr>
        <w:spacing w:after="100" w:afterAutospacing="1" w:line="240" w:lineRule="auto"/>
        <w:jc w:val="both"/>
        <w:rPr>
          <w:rFonts w:eastAsia="Times New Roman" w:cstheme="minorHAnsi"/>
          <w:color w:val="777777"/>
          <w:kern w:val="0"/>
          <w:lang w:eastAsia="pl-PL"/>
          <w14:ligatures w14:val="none"/>
        </w:rPr>
      </w:pPr>
      <w:r w:rsidRPr="00A15EB0">
        <w:rPr>
          <w:rFonts w:eastAsia="Times New Roman" w:cstheme="minorHAnsi"/>
          <w:color w:val="777777"/>
          <w:kern w:val="0"/>
          <w:lang w:eastAsia="pl-PL"/>
          <w14:ligatures w14:val="none"/>
        </w:rPr>
        <w:t xml:space="preserve">CVP </w:t>
      </w:r>
      <w:proofErr w:type="spellStart"/>
      <w:r w:rsidRPr="00A15EB0">
        <w:rPr>
          <w:rFonts w:eastAsia="Times New Roman" w:cstheme="minorHAnsi"/>
          <w:color w:val="777777"/>
          <w:kern w:val="0"/>
          <w:lang w:eastAsia="pl-PL"/>
          <w14:ligatures w14:val="none"/>
        </w:rPr>
        <w:t>Impack</w:t>
      </w:r>
      <w:proofErr w:type="spellEnd"/>
      <w:r w:rsidRPr="00A15EB0">
        <w:rPr>
          <w:rFonts w:eastAsia="Times New Roman" w:cstheme="minorHAnsi"/>
          <w:color w:val="777777"/>
          <w:kern w:val="0"/>
          <w:lang w:eastAsia="pl-PL"/>
          <w14:ligatures w14:val="none"/>
        </w:rPr>
        <w:t xml:space="preserve"> jest to maszyna in-</w:t>
      </w:r>
      <w:proofErr w:type="spellStart"/>
      <w:r w:rsidRPr="00A15EB0">
        <w:rPr>
          <w:rFonts w:eastAsia="Times New Roman" w:cstheme="minorHAnsi"/>
          <w:color w:val="777777"/>
          <w:kern w:val="0"/>
          <w:lang w:eastAsia="pl-PL"/>
          <w14:ligatures w14:val="none"/>
        </w:rPr>
        <w:t>line</w:t>
      </w:r>
      <w:proofErr w:type="spellEnd"/>
      <w:r w:rsidRPr="00A15EB0">
        <w:rPr>
          <w:rFonts w:eastAsia="Times New Roman" w:cstheme="minorHAnsi"/>
          <w:color w:val="777777"/>
          <w:kern w:val="0"/>
          <w:lang w:eastAsia="pl-PL"/>
          <w14:ligatures w14:val="none"/>
        </w:rPr>
        <w:t>, produkująca na wymiar opakowania kartonowe z prędkością do 500 paczek/h. Pudełko, które konstrukcyjnie przypomina typowe pudełko klapowe (</w:t>
      </w:r>
      <w:proofErr w:type="spellStart"/>
      <w:r w:rsidRPr="00A15EB0">
        <w:rPr>
          <w:rFonts w:eastAsia="Times New Roman" w:cstheme="minorHAnsi"/>
          <w:color w:val="777777"/>
          <w:kern w:val="0"/>
          <w:lang w:eastAsia="pl-PL"/>
          <w14:ligatures w14:val="none"/>
        </w:rPr>
        <w:t>Fefco</w:t>
      </w:r>
      <w:proofErr w:type="spellEnd"/>
      <w:r w:rsidRPr="00A15EB0">
        <w:rPr>
          <w:rFonts w:eastAsia="Times New Roman" w:cstheme="minorHAnsi"/>
          <w:color w:val="777777"/>
          <w:kern w:val="0"/>
          <w:lang w:eastAsia="pl-PL"/>
          <w14:ligatures w14:val="none"/>
        </w:rPr>
        <w:t xml:space="preserve"> 201) zabezpieczone taśmą klejącą z obu jego boków. Pakowany przedmiot/y po wcześniejszym dokładnym zmierzeniu za pomocą skanera 3D, „zwijany” jest w jednym cyklu produkcyjnym w idealnie docięty na wymiar karton. Najniższa wysokość pudełka (wew.) ~ 10 cm. Po wyprodukowaniu paczki CVP </w:t>
      </w:r>
      <w:proofErr w:type="spellStart"/>
      <w:r w:rsidRPr="00A15EB0">
        <w:rPr>
          <w:rFonts w:eastAsia="Times New Roman" w:cstheme="minorHAnsi"/>
          <w:color w:val="777777"/>
          <w:kern w:val="0"/>
          <w:lang w:eastAsia="pl-PL"/>
          <w14:ligatures w14:val="none"/>
        </w:rPr>
        <w:t>Impack</w:t>
      </w:r>
      <w:proofErr w:type="spellEnd"/>
      <w:r w:rsidRPr="00A15EB0">
        <w:rPr>
          <w:rFonts w:eastAsia="Times New Roman" w:cstheme="minorHAnsi"/>
          <w:color w:val="777777"/>
          <w:kern w:val="0"/>
          <w:lang w:eastAsia="pl-PL"/>
          <w14:ligatures w14:val="none"/>
        </w:rPr>
        <w:t xml:space="preserve"> wydrukuje i naklei odpowiednią etykietę wysyłkową pobraną z Systemu WMS klienta. Maszyna jest w pełni zintegrowana z WMS klienta.</w:t>
      </w:r>
    </w:p>
    <w:p w:rsidR="00A15EB0" w:rsidRPr="00A15EB0" w:rsidRDefault="00A15EB0" w:rsidP="00A15EB0">
      <w:pPr>
        <w:spacing w:after="0" w:line="240" w:lineRule="auto"/>
        <w:rPr>
          <w:rFonts w:eastAsia="Times New Roman" w:cstheme="minorHAnsi"/>
          <w:kern w:val="0"/>
          <w:lang w:eastAsia="pl-PL"/>
          <w14:ligatures w14:val="none"/>
        </w:rPr>
      </w:pPr>
      <w:r w:rsidRPr="00A15EB0">
        <w:rPr>
          <w:rFonts w:eastAsia="Times New Roman" w:cstheme="minorHAnsi"/>
          <w:noProof/>
          <w:kern w:val="0"/>
          <w:lang w:eastAsia="pl-PL"/>
          <w14:ligatures w14:val="none"/>
        </w:rPr>
        <w:drawing>
          <wp:inline distT="0" distB="0" distL="0" distR="0" wp14:anchorId="4D38E92F" wp14:editId="1B5691DC">
            <wp:extent cx="2194560" cy="2194560"/>
            <wp:effectExtent l="0" t="0" r="0" b="0"/>
            <wp:docPr id="25" name="Obraz 25" descr="https://itm-europe.pl/media/x0annyo5/2-sparck_modernlog.png?mode=max&amp;width=420&amp;height=230&amp;format=png&amp;quality=90&amp;rnd=1336076614345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tm-europe.pl/media/x0annyo5/2-sparck_modernlog.png?mode=max&amp;width=420&amp;height=230&amp;format=png&amp;quality=90&amp;rnd=1336076614345300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p w:rsidR="00A15EB0" w:rsidRPr="00A15EB0" w:rsidRDefault="00A15EB0" w:rsidP="00A15EB0">
      <w:pPr>
        <w:spacing w:before="100" w:beforeAutospacing="1" w:after="100" w:afterAutospacing="1" w:line="240" w:lineRule="auto"/>
        <w:outlineLvl w:val="3"/>
        <w:rPr>
          <w:rFonts w:eastAsia="Times New Roman" w:cstheme="minorHAnsi"/>
          <w:b/>
          <w:bCs/>
          <w:kern w:val="0"/>
          <w:lang w:eastAsia="pl-PL"/>
          <w14:ligatures w14:val="none"/>
        </w:rPr>
      </w:pPr>
      <w:r w:rsidRPr="00A15EB0">
        <w:rPr>
          <w:rFonts w:eastAsia="Times New Roman" w:cstheme="minorHAnsi"/>
          <w:b/>
          <w:bCs/>
          <w:color w:val="5C5D60"/>
          <w:kern w:val="0"/>
          <w:lang w:eastAsia="pl-PL"/>
          <w14:ligatures w14:val="none"/>
        </w:rPr>
        <w:t xml:space="preserve">Maszyna wiążąca </w:t>
      </w:r>
      <w:proofErr w:type="spellStart"/>
      <w:r w:rsidRPr="00A15EB0">
        <w:rPr>
          <w:rFonts w:eastAsia="Times New Roman" w:cstheme="minorHAnsi"/>
          <w:b/>
          <w:bCs/>
          <w:color w:val="5C5D60"/>
          <w:kern w:val="0"/>
          <w:lang w:eastAsia="pl-PL"/>
          <w14:ligatures w14:val="none"/>
        </w:rPr>
        <w:t>Sonixs</w:t>
      </w:r>
      <w:proofErr w:type="spellEnd"/>
      <w:r w:rsidRPr="00A15EB0">
        <w:rPr>
          <w:rFonts w:eastAsia="Times New Roman" w:cstheme="minorHAnsi"/>
          <w:b/>
          <w:bCs/>
          <w:color w:val="5C5D60"/>
          <w:kern w:val="0"/>
          <w:lang w:eastAsia="pl-PL"/>
          <w14:ligatures w14:val="none"/>
        </w:rPr>
        <w:t xml:space="preserve"> TR-Connect</w:t>
      </w:r>
    </w:p>
    <w:p w:rsidR="00A15EB0" w:rsidRPr="00A15EB0" w:rsidRDefault="00A15EB0" w:rsidP="00A15EB0">
      <w:pPr>
        <w:spacing w:after="100" w:afterAutospacing="1" w:line="240" w:lineRule="auto"/>
        <w:jc w:val="both"/>
        <w:outlineLvl w:val="3"/>
        <w:rPr>
          <w:rFonts w:eastAsia="Times New Roman" w:cstheme="minorHAnsi"/>
          <w:b/>
          <w:color w:val="777777"/>
          <w:kern w:val="0"/>
          <w:lang w:eastAsia="pl-PL"/>
          <w14:ligatures w14:val="none"/>
        </w:rPr>
      </w:pPr>
      <w:r w:rsidRPr="00A15EB0">
        <w:rPr>
          <w:rFonts w:eastAsia="Times New Roman" w:cstheme="minorHAnsi"/>
          <w:b/>
          <w:color w:val="777777"/>
          <w:kern w:val="0"/>
          <w:lang w:eastAsia="pl-PL"/>
          <w14:ligatures w14:val="none"/>
        </w:rPr>
        <w:lastRenderedPageBreak/>
        <w:t>MOSCA DIRECT POLAND SP. Z O.O. - zgłaszający</w:t>
      </w:r>
    </w:p>
    <w:p w:rsidR="00A15EB0" w:rsidRPr="00A15EB0" w:rsidRDefault="00A15EB0" w:rsidP="00A15EB0">
      <w:pPr>
        <w:spacing w:after="100" w:afterAutospacing="1" w:line="240" w:lineRule="auto"/>
        <w:jc w:val="both"/>
        <w:rPr>
          <w:rFonts w:eastAsia="Times New Roman" w:cstheme="minorHAnsi"/>
          <w:color w:val="777777"/>
          <w:kern w:val="0"/>
          <w:lang w:eastAsia="pl-PL"/>
          <w14:ligatures w14:val="none"/>
        </w:rPr>
      </w:pPr>
      <w:proofErr w:type="spellStart"/>
      <w:r w:rsidRPr="00A15EB0">
        <w:rPr>
          <w:rFonts w:eastAsia="Times New Roman" w:cstheme="minorHAnsi"/>
          <w:color w:val="777777"/>
          <w:kern w:val="0"/>
          <w:lang w:eastAsia="pl-PL"/>
          <w14:ligatures w14:val="none"/>
        </w:rPr>
        <w:t>SoniXs</w:t>
      </w:r>
      <w:proofErr w:type="spellEnd"/>
      <w:r w:rsidRPr="00A15EB0">
        <w:rPr>
          <w:rFonts w:eastAsia="Times New Roman" w:cstheme="minorHAnsi"/>
          <w:color w:val="777777"/>
          <w:kern w:val="0"/>
          <w:lang w:eastAsia="pl-PL"/>
          <w14:ligatures w14:val="none"/>
        </w:rPr>
        <w:t xml:space="preserve"> TR-Connect Automatyczna maszyna wiążąca z aplikacjami zapewniającymi dostęp zdalny </w:t>
      </w:r>
      <w:proofErr w:type="spellStart"/>
      <w:r w:rsidRPr="00A15EB0">
        <w:rPr>
          <w:rFonts w:eastAsia="Times New Roman" w:cstheme="minorHAnsi"/>
          <w:color w:val="777777"/>
          <w:kern w:val="0"/>
          <w:lang w:eastAsia="pl-PL"/>
          <w14:ligatures w14:val="none"/>
        </w:rPr>
        <w:t>SoniXs</w:t>
      </w:r>
      <w:proofErr w:type="spellEnd"/>
      <w:r w:rsidRPr="00A15EB0">
        <w:rPr>
          <w:rFonts w:eastAsia="Times New Roman" w:cstheme="minorHAnsi"/>
          <w:color w:val="777777"/>
          <w:kern w:val="0"/>
          <w:lang w:eastAsia="pl-PL"/>
          <w14:ligatures w14:val="none"/>
        </w:rPr>
        <w:t xml:space="preserve"> TR-Connect to wszechstronna maszyna do w pełni automatycznych procesów. Zintegrowany interfejs </w:t>
      </w:r>
      <w:proofErr w:type="spellStart"/>
      <w:r w:rsidRPr="00A15EB0">
        <w:rPr>
          <w:rFonts w:eastAsia="Times New Roman" w:cstheme="minorHAnsi"/>
          <w:color w:val="777777"/>
          <w:kern w:val="0"/>
          <w:lang w:eastAsia="pl-PL"/>
          <w14:ligatures w14:val="none"/>
        </w:rPr>
        <w:t>WebHMI</w:t>
      </w:r>
      <w:proofErr w:type="spellEnd"/>
      <w:r w:rsidRPr="00A15EB0">
        <w:rPr>
          <w:rFonts w:eastAsia="Times New Roman" w:cstheme="minorHAnsi"/>
          <w:color w:val="777777"/>
          <w:kern w:val="0"/>
          <w:lang w:eastAsia="pl-PL"/>
          <w14:ligatures w14:val="none"/>
        </w:rPr>
        <w:t xml:space="preserve"> zapewnia wgląd do danych maszyny, jak dostępność, jakość i wydajność. W przypadku często obsługiwanych produktów można definiować dopasowane receptury. Opcjonalnie możliwe jest automatyczne zmienianie ustawień wiązania poprzez czujniki interfejsu. W zaawansowanych aplikacjach pakiet </w:t>
      </w:r>
      <w:proofErr w:type="spellStart"/>
      <w:r w:rsidRPr="00A15EB0">
        <w:rPr>
          <w:rFonts w:eastAsia="Times New Roman" w:cstheme="minorHAnsi"/>
          <w:color w:val="777777"/>
          <w:kern w:val="0"/>
          <w:lang w:eastAsia="pl-PL"/>
          <w14:ligatures w14:val="none"/>
        </w:rPr>
        <w:t>Mosca</w:t>
      </w:r>
      <w:proofErr w:type="spellEnd"/>
      <w:r w:rsidRPr="00A15EB0">
        <w:rPr>
          <w:rFonts w:eastAsia="Times New Roman" w:cstheme="minorHAnsi"/>
          <w:color w:val="777777"/>
          <w:kern w:val="0"/>
          <w:lang w:eastAsia="pl-PL"/>
          <w14:ligatures w14:val="none"/>
        </w:rPr>
        <w:t xml:space="preserve"> Digital umożliwia sprawdzanie za pomocą urządzeń mobilnych stanu maszyny. Otwarty interfejs OPC UA to komunikacja </w:t>
      </w:r>
      <w:proofErr w:type="spellStart"/>
      <w:r w:rsidRPr="00A15EB0">
        <w:rPr>
          <w:rFonts w:eastAsia="Times New Roman" w:cstheme="minorHAnsi"/>
          <w:color w:val="777777"/>
          <w:kern w:val="0"/>
          <w:lang w:eastAsia="pl-PL"/>
          <w14:ligatures w14:val="none"/>
        </w:rPr>
        <w:t>SoniXs</w:t>
      </w:r>
      <w:proofErr w:type="spellEnd"/>
      <w:r w:rsidRPr="00A15EB0">
        <w:rPr>
          <w:rFonts w:eastAsia="Times New Roman" w:cstheme="minorHAnsi"/>
          <w:color w:val="777777"/>
          <w:kern w:val="0"/>
          <w:lang w:eastAsia="pl-PL"/>
          <w14:ligatures w14:val="none"/>
        </w:rPr>
        <w:t xml:space="preserve"> TR-Connect z wieloma rodzajami maszyn i systemów.</w:t>
      </w:r>
    </w:p>
    <w:p w:rsidR="00A15EB0" w:rsidRPr="00A15EB0" w:rsidRDefault="00A15EB0" w:rsidP="00A15EB0">
      <w:pPr>
        <w:spacing w:after="0" w:line="240" w:lineRule="auto"/>
        <w:rPr>
          <w:rFonts w:eastAsia="Times New Roman" w:cstheme="minorHAnsi"/>
          <w:kern w:val="0"/>
          <w:lang w:eastAsia="pl-PL"/>
          <w14:ligatures w14:val="none"/>
        </w:rPr>
      </w:pPr>
      <w:r w:rsidRPr="00A15EB0">
        <w:rPr>
          <w:rFonts w:eastAsia="Times New Roman" w:cstheme="minorHAnsi"/>
          <w:noProof/>
          <w:kern w:val="0"/>
          <w:lang w:eastAsia="pl-PL"/>
          <w14:ligatures w14:val="none"/>
        </w:rPr>
        <w:drawing>
          <wp:inline distT="0" distB="0" distL="0" distR="0" wp14:anchorId="632659F8" wp14:editId="51567003">
            <wp:extent cx="2194560" cy="2194560"/>
            <wp:effectExtent l="0" t="0" r="0" b="0"/>
            <wp:docPr id="26" name="Obraz 26" descr="https://itm-europe.pl/media/gxhmrjda/3-mosca_modernlog.png?mode=max&amp;width=420&amp;height=230&amp;format=png&amp;quality=90&amp;rnd=1336076614323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tm-europe.pl/media/gxhmrjda/3-mosca_modernlog.png?mode=max&amp;width=420&amp;height=230&amp;format=png&amp;quality=90&amp;rnd=1336076614323700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p w:rsidR="00A15EB0" w:rsidRPr="00A15EB0" w:rsidRDefault="00A15EB0" w:rsidP="00A15EB0">
      <w:pPr>
        <w:spacing w:before="100" w:beforeAutospacing="1" w:after="100" w:afterAutospacing="1" w:line="240" w:lineRule="auto"/>
        <w:outlineLvl w:val="3"/>
        <w:rPr>
          <w:rFonts w:eastAsia="Times New Roman" w:cstheme="minorHAnsi"/>
          <w:b/>
          <w:bCs/>
          <w:kern w:val="0"/>
          <w:lang w:eastAsia="pl-PL"/>
          <w14:ligatures w14:val="none"/>
        </w:rPr>
      </w:pPr>
      <w:proofErr w:type="spellStart"/>
      <w:r w:rsidRPr="00A15EB0">
        <w:rPr>
          <w:rFonts w:eastAsia="Times New Roman" w:cstheme="minorHAnsi"/>
          <w:b/>
          <w:bCs/>
          <w:color w:val="5C5D60"/>
          <w:kern w:val="0"/>
          <w:lang w:eastAsia="pl-PL"/>
          <w14:ligatures w14:val="none"/>
        </w:rPr>
        <w:t>Sky</w:t>
      </w:r>
      <w:proofErr w:type="spellEnd"/>
      <w:r w:rsidRPr="00A15EB0">
        <w:rPr>
          <w:rFonts w:eastAsia="Times New Roman" w:cstheme="minorHAnsi"/>
          <w:b/>
          <w:bCs/>
          <w:color w:val="5C5D60"/>
          <w:kern w:val="0"/>
          <w:lang w:eastAsia="pl-PL"/>
          <w14:ligatures w14:val="none"/>
        </w:rPr>
        <w:t xml:space="preserve"> Storage - Automatyczny System Magazynowy</w:t>
      </w:r>
    </w:p>
    <w:p w:rsidR="00A15EB0" w:rsidRPr="00A15EB0" w:rsidRDefault="00A15EB0" w:rsidP="00A15EB0">
      <w:pPr>
        <w:spacing w:after="100" w:afterAutospacing="1" w:line="240" w:lineRule="auto"/>
        <w:outlineLvl w:val="3"/>
        <w:rPr>
          <w:rFonts w:eastAsia="Times New Roman" w:cstheme="minorHAnsi"/>
          <w:color w:val="777777"/>
          <w:kern w:val="0"/>
          <w:lang w:eastAsia="pl-PL"/>
          <w14:ligatures w14:val="none"/>
        </w:rPr>
      </w:pPr>
      <w:r w:rsidRPr="00A15EB0">
        <w:rPr>
          <w:rFonts w:eastAsia="Times New Roman" w:cstheme="minorHAnsi"/>
          <w:b/>
          <w:color w:val="777777"/>
          <w:kern w:val="0"/>
          <w:lang w:eastAsia="pl-PL"/>
          <w14:ligatures w14:val="none"/>
        </w:rPr>
        <w:t>REESINK LOGISTIC SOLUTIONS PL SP. Z O.O. - zgłaszający i producent</w:t>
      </w:r>
    </w:p>
    <w:p w:rsidR="00A15EB0" w:rsidRPr="00A15EB0" w:rsidRDefault="00A15EB0" w:rsidP="00A15EB0">
      <w:pPr>
        <w:spacing w:after="100" w:afterAutospacing="1" w:line="240" w:lineRule="auto"/>
        <w:jc w:val="both"/>
        <w:rPr>
          <w:rFonts w:eastAsia="Times New Roman" w:cstheme="minorHAnsi"/>
          <w:color w:val="777777"/>
          <w:kern w:val="0"/>
          <w:lang w:eastAsia="pl-PL"/>
          <w14:ligatures w14:val="none"/>
        </w:rPr>
      </w:pPr>
      <w:proofErr w:type="spellStart"/>
      <w:r w:rsidRPr="00A15EB0">
        <w:rPr>
          <w:rFonts w:eastAsia="Times New Roman" w:cstheme="minorHAnsi"/>
          <w:color w:val="777777"/>
          <w:kern w:val="0"/>
          <w:lang w:eastAsia="pl-PL"/>
          <w14:ligatures w14:val="none"/>
        </w:rPr>
        <w:t>Sky</w:t>
      </w:r>
      <w:proofErr w:type="spellEnd"/>
      <w:r w:rsidRPr="00A15EB0">
        <w:rPr>
          <w:rFonts w:eastAsia="Times New Roman" w:cstheme="minorHAnsi"/>
          <w:color w:val="777777"/>
          <w:kern w:val="0"/>
          <w:lang w:eastAsia="pl-PL"/>
          <w14:ligatures w14:val="none"/>
        </w:rPr>
        <w:t xml:space="preserve"> Storage to zaawansowane, zintegrowane rozwiązanie automatyzacji magazynu, które łączy technologie oferowane przez </w:t>
      </w:r>
      <w:proofErr w:type="spellStart"/>
      <w:r w:rsidRPr="00A15EB0">
        <w:rPr>
          <w:rFonts w:eastAsia="Times New Roman" w:cstheme="minorHAnsi"/>
          <w:color w:val="777777"/>
          <w:kern w:val="0"/>
          <w:lang w:eastAsia="pl-PL"/>
          <w14:ligatures w14:val="none"/>
        </w:rPr>
        <w:t>Reesink</w:t>
      </w:r>
      <w:proofErr w:type="spellEnd"/>
      <w:r w:rsidRPr="00A15EB0">
        <w:rPr>
          <w:rFonts w:eastAsia="Times New Roman" w:cstheme="minorHAnsi"/>
          <w:color w:val="777777"/>
          <w:kern w:val="0"/>
          <w:lang w:eastAsia="pl-PL"/>
          <w14:ligatures w14:val="none"/>
        </w:rPr>
        <w:t xml:space="preserve"> </w:t>
      </w:r>
      <w:proofErr w:type="spellStart"/>
      <w:r w:rsidRPr="00A15EB0">
        <w:rPr>
          <w:rFonts w:eastAsia="Times New Roman" w:cstheme="minorHAnsi"/>
          <w:color w:val="777777"/>
          <w:kern w:val="0"/>
          <w:lang w:eastAsia="pl-PL"/>
          <w14:ligatures w14:val="none"/>
        </w:rPr>
        <w:t>Logistic</w:t>
      </w:r>
      <w:proofErr w:type="spellEnd"/>
      <w:r w:rsidRPr="00A15EB0">
        <w:rPr>
          <w:rFonts w:eastAsia="Times New Roman" w:cstheme="minorHAnsi"/>
          <w:color w:val="777777"/>
          <w:kern w:val="0"/>
          <w:lang w:eastAsia="pl-PL"/>
          <w14:ligatures w14:val="none"/>
        </w:rPr>
        <w:t xml:space="preserve"> Solutions: </w:t>
      </w:r>
      <w:proofErr w:type="spellStart"/>
      <w:r w:rsidRPr="00A15EB0">
        <w:rPr>
          <w:rFonts w:eastAsia="Times New Roman" w:cstheme="minorHAnsi"/>
          <w:color w:val="777777"/>
          <w:kern w:val="0"/>
          <w:lang w:eastAsia="pl-PL"/>
          <w14:ligatures w14:val="none"/>
        </w:rPr>
        <w:t>Movu</w:t>
      </w:r>
      <w:proofErr w:type="spellEnd"/>
      <w:r w:rsidRPr="00A15EB0">
        <w:rPr>
          <w:rFonts w:eastAsia="Times New Roman" w:cstheme="minorHAnsi"/>
          <w:color w:val="777777"/>
          <w:kern w:val="0"/>
          <w:lang w:eastAsia="pl-PL"/>
          <w14:ligatures w14:val="none"/>
        </w:rPr>
        <w:t xml:space="preserve"> </w:t>
      </w:r>
      <w:proofErr w:type="spellStart"/>
      <w:r w:rsidRPr="00A15EB0">
        <w:rPr>
          <w:rFonts w:eastAsia="Times New Roman" w:cstheme="minorHAnsi"/>
          <w:color w:val="777777"/>
          <w:kern w:val="0"/>
          <w:lang w:eastAsia="pl-PL"/>
          <w14:ligatures w14:val="none"/>
        </w:rPr>
        <w:t>Robotics</w:t>
      </w:r>
      <w:proofErr w:type="spellEnd"/>
      <w:r w:rsidRPr="00A15EB0">
        <w:rPr>
          <w:rFonts w:eastAsia="Times New Roman" w:cstheme="minorHAnsi"/>
          <w:color w:val="777777"/>
          <w:kern w:val="0"/>
          <w:lang w:eastAsia="pl-PL"/>
          <w14:ligatures w14:val="none"/>
        </w:rPr>
        <w:t xml:space="preserve"> – system Atlas </w:t>
      </w:r>
      <w:proofErr w:type="spellStart"/>
      <w:r w:rsidRPr="00A15EB0">
        <w:rPr>
          <w:rFonts w:eastAsia="Times New Roman" w:cstheme="minorHAnsi"/>
          <w:color w:val="777777"/>
          <w:kern w:val="0"/>
          <w:lang w:eastAsia="pl-PL"/>
          <w14:ligatures w14:val="none"/>
        </w:rPr>
        <w:t>Shuttle</w:t>
      </w:r>
      <w:proofErr w:type="spellEnd"/>
      <w:r w:rsidRPr="00A15EB0">
        <w:rPr>
          <w:rFonts w:eastAsia="Times New Roman" w:cstheme="minorHAnsi"/>
          <w:color w:val="777777"/>
          <w:kern w:val="0"/>
          <w:lang w:eastAsia="pl-PL"/>
          <w14:ligatures w14:val="none"/>
        </w:rPr>
        <w:t xml:space="preserve"> 2D i Geek+ - system autonomicznych robotów mobilnych. </w:t>
      </w:r>
      <w:proofErr w:type="spellStart"/>
      <w:r w:rsidRPr="00A15EB0">
        <w:rPr>
          <w:rFonts w:eastAsia="Times New Roman" w:cstheme="minorHAnsi"/>
          <w:color w:val="777777"/>
          <w:kern w:val="0"/>
          <w:lang w:eastAsia="pl-PL"/>
          <w14:ligatures w14:val="none"/>
        </w:rPr>
        <w:t>Sky</w:t>
      </w:r>
      <w:proofErr w:type="spellEnd"/>
      <w:r w:rsidRPr="00A15EB0">
        <w:rPr>
          <w:rFonts w:eastAsia="Times New Roman" w:cstheme="minorHAnsi"/>
          <w:color w:val="777777"/>
          <w:kern w:val="0"/>
          <w:lang w:eastAsia="pl-PL"/>
          <w14:ligatures w14:val="none"/>
        </w:rPr>
        <w:t xml:space="preserve"> Storage zapewnia zwiększenie wydajności, pojemności magazynu i elastyczności operacyjnej w środowiskach magazynowych. Integruje technologię transportu palet Atlas firmy </w:t>
      </w:r>
      <w:proofErr w:type="spellStart"/>
      <w:r w:rsidRPr="00A15EB0">
        <w:rPr>
          <w:rFonts w:eastAsia="Times New Roman" w:cstheme="minorHAnsi"/>
          <w:color w:val="777777"/>
          <w:kern w:val="0"/>
          <w:lang w:eastAsia="pl-PL"/>
          <w14:ligatures w14:val="none"/>
        </w:rPr>
        <w:t>Movu</w:t>
      </w:r>
      <w:proofErr w:type="spellEnd"/>
      <w:r w:rsidRPr="00A15EB0">
        <w:rPr>
          <w:rFonts w:eastAsia="Times New Roman" w:cstheme="minorHAnsi"/>
          <w:color w:val="777777"/>
          <w:kern w:val="0"/>
          <w:lang w:eastAsia="pl-PL"/>
          <w14:ligatures w14:val="none"/>
        </w:rPr>
        <w:t xml:space="preserve"> w celu przechowywania i pobierania o dużej gęstości na wielu poziomach z autonomicznymi robotami mobilnymi (AMR) firmy Geek+ pracujących w trybie „</w:t>
      </w:r>
      <w:proofErr w:type="spellStart"/>
      <w:r w:rsidRPr="00A15EB0">
        <w:rPr>
          <w:rFonts w:eastAsia="Times New Roman" w:cstheme="minorHAnsi"/>
          <w:color w:val="777777"/>
          <w:kern w:val="0"/>
          <w:lang w:eastAsia="pl-PL"/>
          <w14:ligatures w14:val="none"/>
        </w:rPr>
        <w:t>goods</w:t>
      </w:r>
      <w:proofErr w:type="spellEnd"/>
      <w:r w:rsidRPr="00A15EB0">
        <w:rPr>
          <w:rFonts w:eastAsia="Times New Roman" w:cstheme="minorHAnsi"/>
          <w:color w:val="777777"/>
          <w:kern w:val="0"/>
          <w:lang w:eastAsia="pl-PL"/>
          <w14:ligatures w14:val="none"/>
        </w:rPr>
        <w:t xml:space="preserve">-to-person”. </w:t>
      </w:r>
      <w:proofErr w:type="spellStart"/>
      <w:r w:rsidRPr="00A15EB0">
        <w:rPr>
          <w:rFonts w:eastAsia="Times New Roman" w:cstheme="minorHAnsi"/>
          <w:color w:val="777777"/>
          <w:kern w:val="0"/>
          <w:lang w:eastAsia="pl-PL"/>
          <w14:ligatures w14:val="none"/>
        </w:rPr>
        <w:t>Sky</w:t>
      </w:r>
      <w:proofErr w:type="spellEnd"/>
      <w:r w:rsidRPr="00A15EB0">
        <w:rPr>
          <w:rFonts w:eastAsia="Times New Roman" w:cstheme="minorHAnsi"/>
          <w:color w:val="777777"/>
          <w:kern w:val="0"/>
          <w:lang w:eastAsia="pl-PL"/>
          <w14:ligatures w14:val="none"/>
        </w:rPr>
        <w:t xml:space="preserve"> Storage sprawdza się zarówno w operacjach B2B, jak i B2C, obsługując szeroką gamę rozmiarów artykułów do kompletacji i przechowywania. Pozwala na płynne dodawanie robotów w celu skalowania operacji, integruje się z inteligentnym sprzętem dla automatycznego inteligentnego magazynu i maksymalizuje przestrzeń magazynową, zapewniając jednocześnie wysoką wydajność kompletacji. Zaprojektowany z myślą o elastyczności i rozwoju, </w:t>
      </w:r>
      <w:proofErr w:type="spellStart"/>
      <w:r w:rsidRPr="00A15EB0">
        <w:rPr>
          <w:rFonts w:eastAsia="Times New Roman" w:cstheme="minorHAnsi"/>
          <w:color w:val="777777"/>
          <w:kern w:val="0"/>
          <w:lang w:eastAsia="pl-PL"/>
          <w14:ligatures w14:val="none"/>
        </w:rPr>
        <w:t>Sky</w:t>
      </w:r>
      <w:proofErr w:type="spellEnd"/>
      <w:r w:rsidRPr="00A15EB0">
        <w:rPr>
          <w:rFonts w:eastAsia="Times New Roman" w:cstheme="minorHAnsi"/>
          <w:color w:val="777777"/>
          <w:kern w:val="0"/>
          <w:lang w:eastAsia="pl-PL"/>
          <w14:ligatures w14:val="none"/>
        </w:rPr>
        <w:t xml:space="preserve"> Storage jest idealnym rozwiązaniem dla firm, które chcą zoptymalizować swoje operacje magazynowe poprzez automatyzację.</w:t>
      </w:r>
    </w:p>
    <w:p w:rsidR="00A15EB0" w:rsidRPr="00A15EB0" w:rsidRDefault="00A15EB0" w:rsidP="00A15EB0">
      <w:pPr>
        <w:spacing w:after="0" w:line="240" w:lineRule="auto"/>
        <w:rPr>
          <w:rFonts w:eastAsia="Times New Roman" w:cstheme="minorHAnsi"/>
          <w:kern w:val="0"/>
          <w:lang w:eastAsia="pl-PL"/>
          <w14:ligatures w14:val="none"/>
        </w:rPr>
      </w:pPr>
      <w:r w:rsidRPr="00A15EB0">
        <w:rPr>
          <w:rFonts w:eastAsia="Times New Roman" w:cstheme="minorHAnsi"/>
          <w:noProof/>
          <w:kern w:val="0"/>
          <w:lang w:eastAsia="pl-PL"/>
          <w14:ligatures w14:val="none"/>
        </w:rPr>
        <w:lastRenderedPageBreak/>
        <w:drawing>
          <wp:inline distT="0" distB="0" distL="0" distR="0" wp14:anchorId="7C13F2A9" wp14:editId="245139DA">
            <wp:extent cx="2194560" cy="2194560"/>
            <wp:effectExtent l="0" t="0" r="0" b="0"/>
            <wp:docPr id="27" name="Obraz 27" descr="https://itm-europe.pl/media/441g1yj0/4-reesink_modernlog.png?mode=max&amp;width=420&amp;height=230&amp;format=png&amp;quality=90&amp;rnd=1336076614305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tm-europe.pl/media/441g1yj0/4-reesink_modernlog.png?mode=max&amp;width=420&amp;height=230&amp;format=png&amp;quality=90&amp;rnd=1336076614305300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p w:rsidR="00A15EB0" w:rsidRPr="00A15EB0" w:rsidRDefault="00A15EB0" w:rsidP="00A15EB0">
      <w:pPr>
        <w:spacing w:before="100" w:beforeAutospacing="1" w:after="100" w:afterAutospacing="1" w:line="240" w:lineRule="auto"/>
        <w:outlineLvl w:val="3"/>
        <w:rPr>
          <w:rFonts w:eastAsia="Times New Roman" w:cstheme="minorHAnsi"/>
          <w:b/>
          <w:bCs/>
          <w:kern w:val="0"/>
          <w:lang w:eastAsia="pl-PL"/>
          <w14:ligatures w14:val="none"/>
        </w:rPr>
      </w:pPr>
      <w:proofErr w:type="spellStart"/>
      <w:r w:rsidRPr="00A15EB0">
        <w:rPr>
          <w:rFonts w:eastAsia="Times New Roman" w:cstheme="minorHAnsi"/>
          <w:b/>
          <w:bCs/>
          <w:color w:val="5C5D60"/>
          <w:kern w:val="0"/>
          <w:lang w:eastAsia="pl-PL"/>
          <w14:ligatures w14:val="none"/>
        </w:rPr>
        <w:t>Wearable</w:t>
      </w:r>
      <w:proofErr w:type="spellEnd"/>
      <w:r w:rsidRPr="00A15EB0">
        <w:rPr>
          <w:rFonts w:eastAsia="Times New Roman" w:cstheme="minorHAnsi"/>
          <w:b/>
          <w:bCs/>
          <w:color w:val="5C5D60"/>
          <w:kern w:val="0"/>
          <w:lang w:eastAsia="pl-PL"/>
          <w14:ligatures w14:val="none"/>
        </w:rPr>
        <w:t xml:space="preserve"> </w:t>
      </w:r>
      <w:proofErr w:type="spellStart"/>
      <w:r w:rsidRPr="00A15EB0">
        <w:rPr>
          <w:rFonts w:eastAsia="Times New Roman" w:cstheme="minorHAnsi"/>
          <w:b/>
          <w:bCs/>
          <w:color w:val="5C5D60"/>
          <w:kern w:val="0"/>
          <w:lang w:eastAsia="pl-PL"/>
          <w14:ligatures w14:val="none"/>
        </w:rPr>
        <w:t>Task</w:t>
      </w:r>
      <w:proofErr w:type="spellEnd"/>
      <w:r w:rsidRPr="00A15EB0">
        <w:rPr>
          <w:rFonts w:eastAsia="Times New Roman" w:cstheme="minorHAnsi"/>
          <w:b/>
          <w:bCs/>
          <w:color w:val="5C5D60"/>
          <w:kern w:val="0"/>
          <w:lang w:eastAsia="pl-PL"/>
          <w14:ligatures w14:val="none"/>
        </w:rPr>
        <w:t xml:space="preserve"> Assistant</w:t>
      </w:r>
    </w:p>
    <w:p w:rsidR="00A15EB0" w:rsidRPr="00A15EB0" w:rsidRDefault="00A15EB0" w:rsidP="00A15EB0">
      <w:pPr>
        <w:spacing w:after="100" w:afterAutospacing="1" w:line="240" w:lineRule="auto"/>
        <w:jc w:val="both"/>
        <w:outlineLvl w:val="3"/>
        <w:rPr>
          <w:rFonts w:eastAsia="Times New Roman" w:cstheme="minorHAnsi"/>
          <w:b/>
          <w:color w:val="777777"/>
          <w:kern w:val="0"/>
          <w:lang w:eastAsia="pl-PL"/>
          <w14:ligatures w14:val="none"/>
        </w:rPr>
      </w:pPr>
      <w:r w:rsidRPr="00A15EB0">
        <w:rPr>
          <w:rFonts w:eastAsia="Times New Roman" w:cstheme="minorHAnsi"/>
          <w:b/>
          <w:color w:val="777777"/>
          <w:kern w:val="0"/>
          <w:lang w:eastAsia="pl-PL"/>
          <w14:ligatures w14:val="none"/>
        </w:rPr>
        <w:t>KARDEX POLSKA SP. Z O.O. - zgłaszający i producent</w:t>
      </w:r>
    </w:p>
    <w:p w:rsidR="00A15EB0" w:rsidRPr="00A15EB0" w:rsidRDefault="00A15EB0" w:rsidP="00A15EB0">
      <w:pPr>
        <w:spacing w:after="100" w:afterAutospacing="1" w:line="240" w:lineRule="auto"/>
        <w:jc w:val="both"/>
        <w:rPr>
          <w:rFonts w:eastAsia="Times New Roman" w:cstheme="minorHAnsi"/>
          <w:color w:val="777777"/>
          <w:kern w:val="0"/>
          <w:lang w:eastAsia="pl-PL"/>
          <w14:ligatures w14:val="none"/>
        </w:rPr>
      </w:pPr>
      <w:r w:rsidRPr="00A15EB0">
        <w:rPr>
          <w:rFonts w:eastAsia="Times New Roman" w:cstheme="minorHAnsi"/>
          <w:color w:val="777777"/>
          <w:kern w:val="0"/>
          <w:lang w:eastAsia="pl-PL"/>
          <w14:ligatures w14:val="none"/>
        </w:rPr>
        <w:t xml:space="preserve">Zwiększ wydajność, zminimalizuj błędy i popraw ergonomię kompletacji z </w:t>
      </w:r>
      <w:proofErr w:type="spellStart"/>
      <w:r w:rsidRPr="00A15EB0">
        <w:rPr>
          <w:rFonts w:eastAsia="Times New Roman" w:cstheme="minorHAnsi"/>
          <w:color w:val="777777"/>
          <w:kern w:val="0"/>
          <w:lang w:eastAsia="pl-PL"/>
          <w14:ligatures w14:val="none"/>
        </w:rPr>
        <w:t>Wearable</w:t>
      </w:r>
      <w:proofErr w:type="spellEnd"/>
      <w:r w:rsidRPr="00A15EB0">
        <w:rPr>
          <w:rFonts w:eastAsia="Times New Roman" w:cstheme="minorHAnsi"/>
          <w:color w:val="777777"/>
          <w:kern w:val="0"/>
          <w:lang w:eastAsia="pl-PL"/>
          <w14:ligatures w14:val="none"/>
        </w:rPr>
        <w:t xml:space="preserve"> </w:t>
      </w:r>
      <w:proofErr w:type="spellStart"/>
      <w:r w:rsidRPr="00A15EB0">
        <w:rPr>
          <w:rFonts w:eastAsia="Times New Roman" w:cstheme="minorHAnsi"/>
          <w:color w:val="777777"/>
          <w:kern w:val="0"/>
          <w:lang w:eastAsia="pl-PL"/>
          <w14:ligatures w14:val="none"/>
        </w:rPr>
        <w:t>Task</w:t>
      </w:r>
      <w:proofErr w:type="spellEnd"/>
      <w:r w:rsidRPr="00A15EB0">
        <w:rPr>
          <w:rFonts w:eastAsia="Times New Roman" w:cstheme="minorHAnsi"/>
          <w:color w:val="777777"/>
          <w:kern w:val="0"/>
          <w:lang w:eastAsia="pl-PL"/>
          <w14:ligatures w14:val="none"/>
        </w:rPr>
        <w:t xml:space="preserve"> Assistant (WTA). WTA to innowacyjne urządzenie na nadgarstek, które ułatwia kompletację. Bezprzewodowy skaner, wsparcie </w:t>
      </w:r>
      <w:proofErr w:type="spellStart"/>
      <w:r w:rsidRPr="00A15EB0">
        <w:rPr>
          <w:rFonts w:eastAsia="Times New Roman" w:cstheme="minorHAnsi"/>
          <w:color w:val="777777"/>
          <w:kern w:val="0"/>
          <w:lang w:eastAsia="pl-PL"/>
          <w14:ligatures w14:val="none"/>
        </w:rPr>
        <w:t>Pick</w:t>
      </w:r>
      <w:proofErr w:type="spellEnd"/>
      <w:r w:rsidRPr="00A15EB0">
        <w:rPr>
          <w:rFonts w:eastAsia="Times New Roman" w:cstheme="minorHAnsi"/>
          <w:color w:val="777777"/>
          <w:kern w:val="0"/>
          <w:lang w:eastAsia="pl-PL"/>
          <w14:ligatures w14:val="none"/>
        </w:rPr>
        <w:t>-and-Place i czytelny wyświetlacz na nadgarstku zapewniają szybki i bezbłędny proces kompletacji. System prowadzi operatora, oszczędzając czas i energię, a jego zaawansowane funkcje bezpieczeństwa chronią dane i zapewniają niezawodność działania.</w:t>
      </w:r>
    </w:p>
    <w:p w:rsidR="00A15EB0" w:rsidRPr="00A15EB0" w:rsidRDefault="00A15EB0" w:rsidP="00A15EB0">
      <w:pPr>
        <w:spacing w:after="0" w:line="240" w:lineRule="auto"/>
        <w:rPr>
          <w:rFonts w:eastAsia="Times New Roman" w:cstheme="minorHAnsi"/>
          <w:kern w:val="0"/>
          <w:lang w:eastAsia="pl-PL"/>
          <w14:ligatures w14:val="none"/>
        </w:rPr>
      </w:pPr>
      <w:r w:rsidRPr="00A15EB0">
        <w:rPr>
          <w:rFonts w:eastAsia="Times New Roman" w:cstheme="minorHAnsi"/>
          <w:noProof/>
          <w:kern w:val="0"/>
          <w:lang w:eastAsia="pl-PL"/>
          <w14:ligatures w14:val="none"/>
        </w:rPr>
        <w:drawing>
          <wp:inline distT="0" distB="0" distL="0" distR="0" wp14:anchorId="5B252ECB" wp14:editId="3C811057">
            <wp:extent cx="2194560" cy="2194560"/>
            <wp:effectExtent l="0" t="0" r="0" b="0"/>
            <wp:docPr id="28" name="Obraz 28" descr="https://itm-europe.pl/media/no4pz3cr/5-kardex_modernlog.png?mode=max&amp;width=420&amp;height=230&amp;format=png&amp;quality=90&amp;rnd=1336076614286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tm-europe.pl/media/no4pz3cr/5-kardex_modernlog.png?mode=max&amp;width=420&amp;height=230&amp;format=png&amp;quality=90&amp;rnd=1336076614286000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p w:rsidR="00A15EB0" w:rsidRPr="00A15EB0" w:rsidRDefault="00A15EB0" w:rsidP="00A15EB0">
      <w:pPr>
        <w:spacing w:after="0" w:line="240" w:lineRule="auto"/>
        <w:jc w:val="both"/>
        <w:rPr>
          <w:rFonts w:cstheme="minorHAnsi"/>
          <w:kern w:val="0"/>
          <w14:ligatures w14:val="none"/>
        </w:rPr>
      </w:pPr>
    </w:p>
    <w:p w:rsidR="00BA1335" w:rsidRDefault="00BA1335" w:rsidP="00BA1335"/>
    <w:p w:rsidR="00A15EB0" w:rsidRPr="00A15EB0" w:rsidRDefault="00A15EB0" w:rsidP="00A15EB0">
      <w:pPr>
        <w:spacing w:after="0" w:line="240" w:lineRule="auto"/>
        <w:jc w:val="both"/>
        <w:rPr>
          <w:rFonts w:cstheme="minorHAnsi"/>
          <w:kern w:val="0"/>
          <w:lang w:eastAsia="pl-PL"/>
          <w14:ligatures w14:val="none"/>
        </w:rPr>
      </w:pPr>
      <w:r w:rsidRPr="00A15EB0">
        <w:rPr>
          <w:rFonts w:cstheme="minorHAnsi"/>
          <w:kern w:val="0"/>
          <w:lang w:eastAsia="pl-PL"/>
          <w14:ligatures w14:val="none"/>
        </w:rPr>
        <w:t xml:space="preserve">Najbliższa edycja targów ITM INDUSTRY EUROPE, Targów Logistyki, Magazynowania i Transportu </w:t>
      </w:r>
      <w:proofErr w:type="spellStart"/>
      <w:r w:rsidRPr="00A15EB0">
        <w:rPr>
          <w:rFonts w:cstheme="minorHAnsi"/>
          <w:kern w:val="0"/>
          <w:lang w:eastAsia="pl-PL"/>
          <w14:ligatures w14:val="none"/>
        </w:rPr>
        <w:t>Modernlog</w:t>
      </w:r>
      <w:proofErr w:type="spellEnd"/>
      <w:r w:rsidRPr="00A15EB0">
        <w:rPr>
          <w:rFonts w:cstheme="minorHAnsi"/>
          <w:kern w:val="0"/>
          <w:lang w:eastAsia="pl-PL"/>
          <w14:ligatures w14:val="none"/>
        </w:rPr>
        <w:t xml:space="preserve"> oraz Targów Kooperacji Przemysłowej </w:t>
      </w:r>
      <w:proofErr w:type="spellStart"/>
      <w:r w:rsidRPr="00A15EB0">
        <w:rPr>
          <w:rFonts w:cstheme="minorHAnsi"/>
          <w:kern w:val="0"/>
          <w:lang w:eastAsia="pl-PL"/>
          <w14:ligatures w14:val="none"/>
        </w:rPr>
        <w:t>Subcontracting</w:t>
      </w:r>
      <w:proofErr w:type="spellEnd"/>
      <w:r w:rsidRPr="00A15EB0">
        <w:rPr>
          <w:rFonts w:cstheme="minorHAnsi"/>
          <w:kern w:val="0"/>
          <w:lang w:eastAsia="pl-PL"/>
          <w14:ligatures w14:val="none"/>
        </w:rPr>
        <w:t xml:space="preserve"> odbędzie się 4-7 czerwca 2024 r. na terenie Międzynarodowych Targów Poznańskich. </w:t>
      </w:r>
    </w:p>
    <w:p w:rsidR="00A15EB0" w:rsidRPr="00A15EB0" w:rsidRDefault="00A15EB0" w:rsidP="00A15EB0">
      <w:pPr>
        <w:spacing w:after="0" w:line="240" w:lineRule="auto"/>
        <w:jc w:val="both"/>
        <w:rPr>
          <w:rFonts w:cstheme="minorHAnsi"/>
          <w:b/>
          <w:kern w:val="0"/>
          <w:lang w:eastAsia="pl-PL"/>
          <w14:ligatures w14:val="none"/>
        </w:rPr>
      </w:pPr>
      <w:r w:rsidRPr="00A15EB0">
        <w:rPr>
          <w:rFonts w:cstheme="minorHAnsi"/>
          <w:b/>
          <w:kern w:val="0"/>
          <w:lang w:eastAsia="pl-PL"/>
          <w14:ligatures w14:val="none"/>
        </w:rPr>
        <w:t xml:space="preserve">Więcej informacji: </w:t>
      </w:r>
      <w:hyperlink r:id="rId36" w:history="1">
        <w:r w:rsidRPr="00A15EB0">
          <w:rPr>
            <w:rFonts w:cstheme="minorHAnsi"/>
            <w:b/>
            <w:color w:val="0000FF" w:themeColor="hyperlink"/>
            <w:kern w:val="0"/>
            <w:u w:val="single"/>
            <w:lang w:eastAsia="pl-PL"/>
            <w14:ligatures w14:val="none"/>
          </w:rPr>
          <w:t>www.itm-europe.pl</w:t>
        </w:r>
      </w:hyperlink>
    </w:p>
    <w:p w:rsidR="00A15EB0" w:rsidRPr="00BA1335" w:rsidRDefault="00A15EB0" w:rsidP="00BA1335"/>
    <w:sectPr w:rsidR="00A15EB0" w:rsidRPr="00BA1335">
      <w:headerReference w:type="default" r:id="rId37"/>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94E" w:rsidRDefault="0028694E" w:rsidP="00F80242">
      <w:pPr>
        <w:spacing w:after="0" w:line="240" w:lineRule="auto"/>
      </w:pPr>
      <w:r>
        <w:separator/>
      </w:r>
    </w:p>
  </w:endnote>
  <w:endnote w:type="continuationSeparator" w:id="0">
    <w:p w:rsidR="0028694E" w:rsidRDefault="0028694E" w:rsidP="00F80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BB4" w:rsidRDefault="005F3BB4">
    <w:pPr>
      <w:pStyle w:val="Stopka"/>
    </w:pPr>
  </w:p>
  <w:p w:rsidR="005F3BB4" w:rsidRDefault="005F3BB4">
    <w:pPr>
      <w:pStyle w:val="Stopka"/>
    </w:pPr>
  </w:p>
  <w:p w:rsidR="005F3BB4" w:rsidRDefault="005F3BB4">
    <w:pPr>
      <w:pStyle w:val="Stopka"/>
    </w:pPr>
  </w:p>
  <w:p w:rsidR="005F3BB4" w:rsidRDefault="005F3BB4">
    <w:pPr>
      <w:pStyle w:val="Stopka"/>
    </w:pPr>
  </w:p>
  <w:p w:rsidR="005F3BB4" w:rsidRDefault="005F3BB4">
    <w:pPr>
      <w:pStyle w:val="Stopka"/>
    </w:pPr>
  </w:p>
  <w:p w:rsidR="005F3BB4" w:rsidRDefault="005F3BB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94E" w:rsidRDefault="0028694E" w:rsidP="00F80242">
      <w:pPr>
        <w:spacing w:after="0" w:line="240" w:lineRule="auto"/>
      </w:pPr>
      <w:r>
        <w:separator/>
      </w:r>
    </w:p>
  </w:footnote>
  <w:footnote w:type="continuationSeparator" w:id="0">
    <w:p w:rsidR="0028694E" w:rsidRDefault="0028694E" w:rsidP="00F802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BB4" w:rsidRDefault="005F3BB4">
    <w:pPr>
      <w:pStyle w:val="Nagwek"/>
    </w:pPr>
    <w:r>
      <w:rPr>
        <w:noProof/>
        <w:lang w:eastAsia="pl-PL"/>
      </w:rPr>
      <w:drawing>
        <wp:anchor distT="0" distB="0" distL="114300" distR="114300" simplePos="0" relativeHeight="251659264" behindDoc="1" locked="0" layoutInCell="1" allowOverlap="1" wp14:anchorId="4C1C7C94" wp14:editId="7BE4243C">
          <wp:simplePos x="0" y="0"/>
          <wp:positionH relativeFrom="page">
            <wp:posOffset>0</wp:posOffset>
          </wp:positionH>
          <wp:positionV relativeFrom="paragraph">
            <wp:posOffset>-449580</wp:posOffset>
          </wp:positionV>
          <wp:extent cx="7538585" cy="10665456"/>
          <wp:effectExtent l="0" t="0" r="5715" b="317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8585" cy="106654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BB4" w:rsidRDefault="005F3BB4">
    <w:pPr>
      <w:pStyle w:val="Nagwek"/>
    </w:pPr>
  </w:p>
  <w:p w:rsidR="005F3BB4" w:rsidRDefault="005F3BB4">
    <w:pPr>
      <w:pStyle w:val="Nagwek"/>
    </w:pPr>
  </w:p>
  <w:p w:rsidR="005F3BB4" w:rsidRDefault="005F3BB4">
    <w:pPr>
      <w:pStyle w:val="Nagwek"/>
    </w:pPr>
  </w:p>
  <w:p w:rsidR="005F3BB4" w:rsidRDefault="005F3BB4">
    <w:pPr>
      <w:pStyle w:val="Nagwek"/>
    </w:pPr>
  </w:p>
  <w:p w:rsidR="00F80242" w:rsidRDefault="00F8024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E5D1F"/>
    <w:multiLevelType w:val="multilevel"/>
    <w:tmpl w:val="6AC20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242"/>
    <w:rsid w:val="00097EEE"/>
    <w:rsid w:val="000B6032"/>
    <w:rsid w:val="00155A29"/>
    <w:rsid w:val="00162FE6"/>
    <w:rsid w:val="0028694E"/>
    <w:rsid w:val="003B2C93"/>
    <w:rsid w:val="003E3F16"/>
    <w:rsid w:val="00453338"/>
    <w:rsid w:val="00535FC8"/>
    <w:rsid w:val="00551BC5"/>
    <w:rsid w:val="005F3BB4"/>
    <w:rsid w:val="00652446"/>
    <w:rsid w:val="00666648"/>
    <w:rsid w:val="00700379"/>
    <w:rsid w:val="00776FA1"/>
    <w:rsid w:val="00893371"/>
    <w:rsid w:val="0090085F"/>
    <w:rsid w:val="00A15EB0"/>
    <w:rsid w:val="00A73527"/>
    <w:rsid w:val="00B30616"/>
    <w:rsid w:val="00BA1335"/>
    <w:rsid w:val="00D8246B"/>
    <w:rsid w:val="00E575C8"/>
    <w:rsid w:val="00E70DDF"/>
    <w:rsid w:val="00F3097A"/>
    <w:rsid w:val="00F61077"/>
    <w:rsid w:val="00F80242"/>
    <w:rsid w:val="00FA1BB7"/>
    <w:rsid w:val="00FB23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3097A"/>
    <w:pPr>
      <w:spacing w:after="160" w:line="256" w:lineRule="auto"/>
    </w:pPr>
    <w:rPr>
      <w:kern w:val="2"/>
      <w14:ligatures w14:val="standardContextu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80242"/>
    <w:pPr>
      <w:tabs>
        <w:tab w:val="center" w:pos="4536"/>
        <w:tab w:val="right" w:pos="9072"/>
      </w:tabs>
      <w:spacing w:after="0" w:line="240" w:lineRule="auto"/>
    </w:pPr>
    <w:rPr>
      <w:kern w:val="0"/>
      <w14:ligatures w14:val="none"/>
    </w:rPr>
  </w:style>
  <w:style w:type="character" w:customStyle="1" w:styleId="NagwekZnak">
    <w:name w:val="Nagłówek Znak"/>
    <w:basedOn w:val="Domylnaczcionkaakapitu"/>
    <w:link w:val="Nagwek"/>
    <w:uiPriority w:val="99"/>
    <w:rsid w:val="00F80242"/>
  </w:style>
  <w:style w:type="paragraph" w:styleId="Stopka">
    <w:name w:val="footer"/>
    <w:basedOn w:val="Normalny"/>
    <w:link w:val="StopkaZnak"/>
    <w:uiPriority w:val="99"/>
    <w:unhideWhenUsed/>
    <w:rsid w:val="00F80242"/>
    <w:pPr>
      <w:tabs>
        <w:tab w:val="center" w:pos="4536"/>
        <w:tab w:val="right" w:pos="9072"/>
      </w:tabs>
      <w:spacing w:after="0" w:line="240" w:lineRule="auto"/>
    </w:pPr>
    <w:rPr>
      <w:kern w:val="0"/>
      <w14:ligatures w14:val="none"/>
    </w:rPr>
  </w:style>
  <w:style w:type="character" w:customStyle="1" w:styleId="StopkaZnak">
    <w:name w:val="Stopka Znak"/>
    <w:basedOn w:val="Domylnaczcionkaakapitu"/>
    <w:link w:val="Stopka"/>
    <w:uiPriority w:val="99"/>
    <w:rsid w:val="00F80242"/>
  </w:style>
  <w:style w:type="paragraph" w:styleId="Tekstdymka">
    <w:name w:val="Balloon Text"/>
    <w:basedOn w:val="Normalny"/>
    <w:link w:val="TekstdymkaZnak"/>
    <w:uiPriority w:val="99"/>
    <w:semiHidden/>
    <w:unhideWhenUsed/>
    <w:rsid w:val="00A15EB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15EB0"/>
    <w:rPr>
      <w:rFonts w:ascii="Tahoma" w:hAnsi="Tahoma" w:cs="Tahoma"/>
      <w:kern w:val="2"/>
      <w:sz w:val="16"/>
      <w:szCs w:val="16"/>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3097A"/>
    <w:pPr>
      <w:spacing w:after="160" w:line="256" w:lineRule="auto"/>
    </w:pPr>
    <w:rPr>
      <w:kern w:val="2"/>
      <w14:ligatures w14:val="standardContextu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80242"/>
    <w:pPr>
      <w:tabs>
        <w:tab w:val="center" w:pos="4536"/>
        <w:tab w:val="right" w:pos="9072"/>
      </w:tabs>
      <w:spacing w:after="0" w:line="240" w:lineRule="auto"/>
    </w:pPr>
    <w:rPr>
      <w:kern w:val="0"/>
      <w14:ligatures w14:val="none"/>
    </w:rPr>
  </w:style>
  <w:style w:type="character" w:customStyle="1" w:styleId="NagwekZnak">
    <w:name w:val="Nagłówek Znak"/>
    <w:basedOn w:val="Domylnaczcionkaakapitu"/>
    <w:link w:val="Nagwek"/>
    <w:uiPriority w:val="99"/>
    <w:rsid w:val="00F80242"/>
  </w:style>
  <w:style w:type="paragraph" w:styleId="Stopka">
    <w:name w:val="footer"/>
    <w:basedOn w:val="Normalny"/>
    <w:link w:val="StopkaZnak"/>
    <w:uiPriority w:val="99"/>
    <w:unhideWhenUsed/>
    <w:rsid w:val="00F80242"/>
    <w:pPr>
      <w:tabs>
        <w:tab w:val="center" w:pos="4536"/>
        <w:tab w:val="right" w:pos="9072"/>
      </w:tabs>
      <w:spacing w:after="0" w:line="240" w:lineRule="auto"/>
    </w:pPr>
    <w:rPr>
      <w:kern w:val="0"/>
      <w14:ligatures w14:val="none"/>
    </w:rPr>
  </w:style>
  <w:style w:type="character" w:customStyle="1" w:styleId="StopkaZnak">
    <w:name w:val="Stopka Znak"/>
    <w:basedOn w:val="Domylnaczcionkaakapitu"/>
    <w:link w:val="Stopka"/>
    <w:uiPriority w:val="99"/>
    <w:rsid w:val="00F80242"/>
  </w:style>
  <w:style w:type="paragraph" w:styleId="Tekstdymka">
    <w:name w:val="Balloon Text"/>
    <w:basedOn w:val="Normalny"/>
    <w:link w:val="TekstdymkaZnak"/>
    <w:uiPriority w:val="99"/>
    <w:semiHidden/>
    <w:unhideWhenUsed/>
    <w:rsid w:val="00A15EB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15EB0"/>
    <w:rPr>
      <w:rFonts w:ascii="Tahoma" w:hAnsi="Tahoma" w:cs="Tahoma"/>
      <w:kern w:val="2"/>
      <w:sz w:val="16"/>
      <w:szCs w:val="1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709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itm-europe.p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https://mtp-link.pl/WyborKonsumITM2024" TargetMode="External"/><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3748</Words>
  <Characters>22488</Characters>
  <Application>Microsoft Office Word</Application>
  <DocSecurity>0</DocSecurity>
  <Lines>187</Lines>
  <Paragraphs>52</Paragraphs>
  <ScaleCrop>false</ScaleCrop>
  <HeadingPairs>
    <vt:vector size="2" baseType="variant">
      <vt:variant>
        <vt:lpstr>Tytuł</vt:lpstr>
      </vt:variant>
      <vt:variant>
        <vt:i4>1</vt:i4>
      </vt:variant>
    </vt:vector>
  </HeadingPairs>
  <TitlesOfParts>
    <vt:vector size="1" baseType="lpstr">
      <vt:lpstr/>
    </vt:vector>
  </TitlesOfParts>
  <Company>MTP</Company>
  <LinksUpToDate>false</LinksUpToDate>
  <CharactersWithSpaces>26184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Witomska</dc:creator>
  <cp:lastModifiedBy>Ewa Gosiewska</cp:lastModifiedBy>
  <cp:revision>3</cp:revision>
  <dcterms:created xsi:type="dcterms:W3CDTF">2024-05-22T11:24:00Z</dcterms:created>
  <dcterms:modified xsi:type="dcterms:W3CDTF">2024-05-22T11:24:00Z</dcterms:modified>
</cp:coreProperties>
</file>